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after="0"/>
        <w:jc w:val="center"/>
      </w:pPr>
      <w:r>
        <w:rPr>
          <w:rFonts w:ascii="Times New Roman" w:cs="Times New Roman" w:eastAsia="Times New Roman" w:hAnsi="Times New Roman"/>
          <w:b/>
          <w:bCs/>
          <w:sz w:val="52"/>
          <w:szCs w:val="52"/>
        </w:rPr>
        <w:t xml:space="preserve">PEDAGY (PTY) LTD</w:t>
      </w:r>
    </w:p>
    <w:p>
      <w:pPr>
        <w:spacing w:before="80" w:after="80"/>
      </w:pPr>
      <w:r>
        <w:rPr>
          <w:rFonts w:ascii="Times New Roman" w:cs="Times New Roman" w:eastAsia="Times New Roman" w:hAnsi="Times New Roman"/>
          <w:color w:val="1A1A2E"/>
          <w:sz w:val="22"/>
          <w:szCs w:val="22"/>
        </w:rPr>
        <w:t xml:space="preserve"/>
      </w:r>
    </w:p>
    <w:p>
      <w:pPr>
        <w:pBdr>
          <w:bottom w:val="double" w:color="1A1A2E" w:sz="6"/>
        </w:pBdr>
        <w:spacing w:before="0" w:after="0"/>
        <w:jc w:val="center"/>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p>
      <w:pPr>
        <w:spacing w:before="0" w:after="40"/>
        <w:jc w:val="center"/>
      </w:pPr>
      <w:r>
        <w:rPr>
          <w:rFonts w:ascii="Times New Roman" w:cs="Times New Roman" w:eastAsia="Times New Roman" w:hAnsi="Times New Roman"/>
          <w:b/>
          <w:bCs/>
          <w:sz w:val="40"/>
          <w:szCs w:val="40"/>
          <w:u w:val="single"/>
        </w:rPr>
        <w:t xml:space="preserve">DATA PROCESSING AGREEMENT</w:t>
      </w:r>
    </w:p>
    <w:p>
      <w:pPr>
        <w:spacing w:before="0" w:after="400"/>
        <w:jc w:val="center"/>
      </w:pPr>
      <w:r>
        <w:rPr>
          <w:rFonts w:ascii="Times New Roman" w:cs="Times New Roman" w:eastAsia="Times New Roman" w:hAnsi="Times New Roman"/>
          <w:i/>
          <w:iCs/>
          <w:color w:val="1A1A2E"/>
          <w:sz w:val="22"/>
          <w:szCs w:val="22"/>
        </w:rPr>
        <w:t xml:space="preserve">In compliance with the Protection of Personal Information Act 4 of 2013 (POPIA)</w:t>
      </w:r>
    </w:p>
    <w:p>
      <w:pPr>
        <w:spacing w:before="60" w:after="120"/>
        <w:jc w:val="both"/>
      </w:pPr>
      <w:r>
        <w:rPr>
          <w:rFonts w:ascii="Times New Roman" w:cs="Times New Roman" w:eastAsia="Times New Roman" w:hAnsi="Times New Roman"/>
          <w:color w:val="1A1A2E"/>
          <w:sz w:val="22"/>
          <w:szCs w:val="22"/>
        </w:rPr>
        <w:t xml:space="preserve">This Data Processing Agreement ("DPA") is entered into between </w:t>
      </w:r>
      <w:r>
        <w:rPr>
          <w:rFonts w:ascii="Times New Roman" w:cs="Times New Roman" w:eastAsia="Times New Roman" w:hAnsi="Times New Roman"/>
          <w:b/>
          <w:bCs/>
          <w:color w:val="1A1A2E"/>
          <w:sz w:val="22"/>
          <w:szCs w:val="22"/>
        </w:rPr>
        <w:t xml:space="preserve">Pedagy (Pty) Ltd</w:t>
      </w:r>
      <w:r>
        <w:rPr>
          <w:rFonts w:ascii="Times New Roman" w:cs="Times New Roman" w:eastAsia="Times New Roman" w:hAnsi="Times New Roman"/>
          <w:color w:val="1A1A2E"/>
          <w:sz w:val="22"/>
          <w:szCs w:val="22"/>
        </w:rPr>
        <w:t xml:space="preserve"> ("Pedagy" / "Operator") and the School identified below ("School" / "Responsible Party").</w:t>
      </w:r>
    </w:p>
    <w:p>
      <w:pPr>
        <w:spacing w:before="80" w:after="80"/>
      </w:pPr>
      <w:r>
        <w:rPr>
          <w:rFonts w:ascii="Times New Roman" w:cs="Times New Roman" w:eastAsia="Times New Roman" w:hAnsi="Times New Roman"/>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School Name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EMIS / Registration No</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Authorised Representative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Email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Date of DPA</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bl>
    <w:p>
      <w:pPr>
        <w:spacing w:before="80" w:after="80"/>
      </w:pPr>
      <w:r>
        <w:rPr>
          <w:rFonts w:ascii="Times New Roman" w:cs="Times New Roman" w:eastAsia="Times New Roman" w:hAnsi="Times New Roman"/>
          <w:color w:val="1A1A2E"/>
          <w:sz w:val="22"/>
          <w:szCs w:val="22"/>
        </w:rPr>
        <w:t xml:space="preserve"/>
      </w:r>
    </w:p>
    <w:p>
      <w:pPr>
        <w:pStyle w:val="Heading1"/>
        <w:spacing w:before="400" w:after="160"/>
      </w:pPr>
      <w:r>
        <w:rPr>
          <w:rFonts w:ascii="Times New Roman" w:cs="Times New Roman" w:eastAsia="Times New Roman" w:hAnsi="Times New Roman"/>
          <w:b/>
          <w:bCs/>
          <w:color w:val="1A1A2E"/>
          <w:sz w:val="28"/>
          <w:szCs w:val="28"/>
        </w:rPr>
        <w:t xml:space="preserve">1. Definitions</w:t>
      </w:r>
    </w:p>
    <w:p>
      <w:pPr>
        <w:spacing w:before="60" w:after="120"/>
        <w:jc w:val="both"/>
      </w:pPr>
      <w:r>
        <w:rPr>
          <w:rFonts w:ascii="Times New Roman" w:cs="Times New Roman" w:eastAsia="Times New Roman" w:hAnsi="Times New Roman"/>
          <w:b/>
          <w:bCs/>
          <w:color w:val="1A1A2E"/>
          <w:sz w:val="22"/>
          <w:szCs w:val="22"/>
        </w:rPr>
        <w:t xml:space="preserve">1.1  "Personal Information" </w:t>
      </w:r>
      <w:r>
        <w:rPr>
          <w:rFonts w:ascii="Times New Roman" w:cs="Times New Roman" w:eastAsia="Times New Roman" w:hAnsi="Times New Roman"/>
          <w:color w:val="1A1A2E"/>
          <w:sz w:val="22"/>
          <w:szCs w:val="22"/>
        </w:rPr>
        <w:t xml:space="preserve">has the meaning assigned in POPIA and includes names, contact details, identification numbers, and academic records of Learners, Parents, and Teachers.</w:t>
      </w:r>
    </w:p>
    <w:p>
      <w:pPr>
        <w:spacing w:before="60" w:after="120"/>
        <w:jc w:val="both"/>
      </w:pPr>
      <w:r>
        <w:rPr>
          <w:rFonts w:ascii="Times New Roman" w:cs="Times New Roman" w:eastAsia="Times New Roman" w:hAnsi="Times New Roman"/>
          <w:b/>
          <w:bCs/>
          <w:color w:val="1A1A2E"/>
          <w:sz w:val="22"/>
          <w:szCs w:val="22"/>
        </w:rPr>
        <w:t xml:space="preserve">1.2  "Processing" </w:t>
      </w:r>
      <w:r>
        <w:rPr>
          <w:rFonts w:ascii="Times New Roman" w:cs="Times New Roman" w:eastAsia="Times New Roman" w:hAnsi="Times New Roman"/>
          <w:color w:val="1A1A2E"/>
          <w:sz w:val="22"/>
          <w:szCs w:val="22"/>
        </w:rPr>
        <w:t xml:space="preserve">means any operation performed on Personal Information, including collection, storage, retrieval, alteration, transmission, and deletion.</w:t>
      </w:r>
    </w:p>
    <w:p>
      <w:pPr>
        <w:spacing w:before="60" w:after="120"/>
        <w:jc w:val="both"/>
      </w:pPr>
      <w:r>
        <w:rPr>
          <w:rFonts w:ascii="Times New Roman" w:cs="Times New Roman" w:eastAsia="Times New Roman" w:hAnsi="Times New Roman"/>
          <w:b/>
          <w:bCs/>
          <w:color w:val="1A1A2E"/>
          <w:sz w:val="22"/>
          <w:szCs w:val="22"/>
        </w:rPr>
        <w:t xml:space="preserve">1.3  "Responsible Party" </w:t>
      </w:r>
      <w:r>
        <w:rPr>
          <w:rFonts w:ascii="Times New Roman" w:cs="Times New Roman" w:eastAsia="Times New Roman" w:hAnsi="Times New Roman"/>
          <w:color w:val="1A1A2E"/>
          <w:sz w:val="22"/>
          <w:szCs w:val="22"/>
        </w:rPr>
        <w:t xml:space="preserve">means the School, who determines the purpose and means of processing Personal Information.</w:t>
      </w:r>
    </w:p>
    <w:p>
      <w:pPr>
        <w:spacing w:before="60" w:after="120"/>
        <w:jc w:val="both"/>
      </w:pPr>
      <w:r>
        <w:rPr>
          <w:rFonts w:ascii="Times New Roman" w:cs="Times New Roman" w:eastAsia="Times New Roman" w:hAnsi="Times New Roman"/>
          <w:b/>
          <w:bCs/>
          <w:color w:val="1A1A2E"/>
          <w:sz w:val="22"/>
          <w:szCs w:val="22"/>
        </w:rPr>
        <w:t xml:space="preserve">1.4  "Operator" </w:t>
      </w:r>
      <w:r>
        <w:rPr>
          <w:rFonts w:ascii="Times New Roman" w:cs="Times New Roman" w:eastAsia="Times New Roman" w:hAnsi="Times New Roman"/>
          <w:color w:val="1A1A2E"/>
          <w:sz w:val="22"/>
          <w:szCs w:val="22"/>
        </w:rPr>
        <w:t xml:space="preserve">means Pedagy, who processes Personal Information on behalf of the Responsible Party.</w:t>
      </w:r>
    </w:p>
    <w:p>
      <w:pPr>
        <w:spacing w:before="60" w:after="120"/>
        <w:jc w:val="both"/>
      </w:pPr>
      <w:r>
        <w:rPr>
          <w:rFonts w:ascii="Times New Roman" w:cs="Times New Roman" w:eastAsia="Times New Roman" w:hAnsi="Times New Roman"/>
          <w:b/>
          <w:bCs/>
          <w:color w:val="1A1A2E"/>
          <w:sz w:val="22"/>
          <w:szCs w:val="22"/>
        </w:rPr>
        <w:t xml:space="preserve">1.5  "Data Subject" </w:t>
      </w:r>
      <w:r>
        <w:rPr>
          <w:rFonts w:ascii="Times New Roman" w:cs="Times New Roman" w:eastAsia="Times New Roman" w:hAnsi="Times New Roman"/>
          <w:color w:val="1A1A2E"/>
          <w:sz w:val="22"/>
          <w:szCs w:val="22"/>
        </w:rPr>
        <w:t xml:space="preserve">means a Learner, Parent, Teacher, or Administrator whose Personal Information is processed.</w:t>
      </w:r>
    </w:p>
    <w:p>
      <w:pPr>
        <w:spacing w:before="60" w:after="120"/>
        <w:jc w:val="both"/>
      </w:pPr>
      <w:r>
        <w:rPr>
          <w:rFonts w:ascii="Times New Roman" w:cs="Times New Roman" w:eastAsia="Times New Roman" w:hAnsi="Times New Roman"/>
          <w:b/>
          <w:bCs/>
          <w:color w:val="1A1A2E"/>
          <w:sz w:val="22"/>
          <w:szCs w:val="22"/>
        </w:rPr>
        <w:t xml:space="preserve">1.6  "Security Compromise" </w:t>
      </w:r>
      <w:r>
        <w:rPr>
          <w:rFonts w:ascii="Times New Roman" w:cs="Times New Roman" w:eastAsia="Times New Roman" w:hAnsi="Times New Roman"/>
          <w:color w:val="1A1A2E"/>
          <w:sz w:val="22"/>
          <w:szCs w:val="22"/>
        </w:rPr>
        <w:t xml:space="preserve">means the unlawful access to, or accidental loss, destruction, or damage of Personal Information.</w:t>
      </w:r>
    </w:p>
    <w:p>
      <w:pPr>
        <w:pStyle w:val="Heading1"/>
        <w:spacing w:before="400" w:after="160"/>
      </w:pPr>
      <w:r>
        <w:rPr>
          <w:rFonts w:ascii="Times New Roman" w:cs="Times New Roman" w:eastAsia="Times New Roman" w:hAnsi="Times New Roman"/>
          <w:b/>
          <w:bCs/>
          <w:color w:val="1A1A2E"/>
          <w:sz w:val="28"/>
          <w:szCs w:val="28"/>
        </w:rPr>
        <w:t xml:space="preserve">2. Scope of Processing</w:t>
      </w:r>
    </w:p>
    <w:p>
      <w:pPr>
        <w:spacing w:before="60" w:after="120"/>
        <w:jc w:val="both"/>
      </w:pPr>
      <w:r>
        <w:rPr>
          <w:rFonts w:ascii="Times New Roman" w:cs="Times New Roman" w:eastAsia="Times New Roman" w:hAnsi="Times New Roman"/>
          <w:color w:val="1A1A2E"/>
          <w:sz w:val="22"/>
          <w:szCs w:val="22"/>
        </w:rPr>
        <w:t xml:space="preserve">Pedagy processes the following categories of Personal Information on behalf of the School:</w:t>
      </w:r>
    </w:p>
    <w:p>
      <w:pPr>
        <w:spacing w:before="80" w:after="80"/>
      </w:pPr>
      <w:r>
        <w:rPr>
          <w:rFonts w:ascii="Times New Roman" w:cs="Times New Roman" w:eastAsia="Times New Roman" w:hAnsi="Times New Roman"/>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1A1A2E" w:sz="1"/>
              <w:left w:val="single" w:color="1A1A2E" w:sz="1"/>
              <w:bottom w:val="single" w:color="1A1A2E" w:sz="1"/>
              <w:right w:val="single" w:color="1A1A2E" w:sz="1"/>
            </w:tcBorders>
            <w:shd w:fill="1A1A2E" w:val="clear"/>
            <w:tcMar>
              <w:top w:type="dxa" w:w="80"/>
              <w:left w:type="dxa" w:w="130"/>
              <w:bottom w:type="dxa" w:w="80"/>
              <w:right w:type="dxa" w:w="130"/>
            </w:tcMar>
          </w:tcPr>
          <w:p>
            <w:r>
              <w:rPr>
                <w:rFonts w:ascii="Times New Roman" w:cs="Times New Roman" w:eastAsia="Times New Roman" w:hAnsi="Times New Roman"/>
                <w:b/>
                <w:bCs/>
                <w:color w:val="FFFFFF"/>
                <w:sz w:val="20"/>
                <w:szCs w:val="20"/>
              </w:rPr>
              <w:t xml:space="preserve">Data Subject Category</w:t>
            </w:r>
          </w:p>
        </w:tc>
        <w:tc>
          <w:tcPr>
            <w:tcW w:type="dxa" w:w="2400"/>
            <w:tcBorders>
              <w:top w:val="single" w:color="1A1A2E" w:sz="1"/>
              <w:left w:val="single" w:color="1A1A2E" w:sz="1"/>
              <w:bottom w:val="single" w:color="1A1A2E" w:sz="1"/>
              <w:right w:val="single" w:color="1A1A2E" w:sz="1"/>
            </w:tcBorders>
            <w:shd w:fill="1A1A2E" w:val="clear"/>
            <w:tcMar>
              <w:top w:type="dxa" w:w="80"/>
              <w:left w:type="dxa" w:w="130"/>
              <w:bottom w:type="dxa" w:w="80"/>
              <w:right w:type="dxa" w:w="130"/>
            </w:tcMar>
          </w:tcPr>
          <w:p>
            <w:r>
              <w:rPr>
                <w:rFonts w:ascii="Times New Roman" w:cs="Times New Roman" w:eastAsia="Times New Roman" w:hAnsi="Times New Roman"/>
                <w:b/>
                <w:bCs/>
                <w:color w:val="FFFFFF"/>
                <w:sz w:val="20"/>
                <w:szCs w:val="20"/>
              </w:rPr>
              <w:t xml:space="preserve">Types of Personal Information</w:t>
            </w:r>
          </w:p>
        </w:tc>
        <w:tc>
          <w:tcPr>
            <w:tcW w:type="dxa" w:w="4560"/>
            <w:tcBorders>
              <w:top w:val="single" w:color="1A1A2E" w:sz="1"/>
              <w:left w:val="single" w:color="1A1A2E" w:sz="1"/>
              <w:bottom w:val="single" w:color="1A1A2E" w:sz="1"/>
              <w:right w:val="single" w:color="1A1A2E" w:sz="1"/>
            </w:tcBorders>
            <w:shd w:fill="1A1A2E" w:val="clear"/>
            <w:tcMar>
              <w:top w:type="dxa" w:w="80"/>
              <w:left w:type="dxa" w:w="130"/>
              <w:bottom w:type="dxa" w:w="80"/>
              <w:right w:type="dxa" w:w="130"/>
            </w:tcMar>
          </w:tcPr>
          <w:p>
            <w:r>
              <w:rPr>
                <w:rFonts w:ascii="Times New Roman" w:cs="Times New Roman" w:eastAsia="Times New Roman" w:hAnsi="Times New Roman"/>
                <w:b/>
                <w:bCs/>
                <w:color w:val="FFFFFF"/>
                <w:sz w:val="20"/>
                <w:szCs w:val="20"/>
              </w:rPr>
              <w:t xml:space="preserve">Purpose of Processing</w:t>
            </w:r>
          </w:p>
        </w:tc>
      </w:tr>
      <w:tr>
        <w:tc>
          <w:tcPr>
            <w:tcW w:type="dxa" w:w="24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Learners</w:t>
            </w:r>
          </w:p>
        </w:tc>
        <w:tc>
          <w:tcPr>
            <w:tcW w:type="dxa" w:w="24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Name, email, grade, DOB, ID, marks, quiz results, submissions</w:t>
            </w:r>
          </w:p>
        </w:tc>
        <w:tc>
          <w:tcPr>
            <w:tcW w:type="dxa" w:w="456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Academic management, results, parent visibility</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Teachers</w:t>
            </w:r>
          </w:p>
        </w:tc>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Name, email, qualifications, employee no, DOB, ID</w:t>
            </w:r>
          </w:p>
        </w:tc>
        <w:tc>
          <w:tcPr>
            <w:tcW w:type="dxa" w:w="4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Platform access, class management, marks entry</w:t>
            </w:r>
          </w:p>
        </w:tc>
      </w:tr>
      <w:tr>
        <w:tc>
          <w:tcPr>
            <w:tcW w:type="dxa" w:w="24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Parents</w:t>
            </w:r>
          </w:p>
        </w:tc>
        <w:tc>
          <w:tcPr>
            <w:tcW w:type="dxa" w:w="24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Name, email, phone, address, child relationship</w:t>
            </w:r>
          </w:p>
        </w:tc>
        <w:tc>
          <w:tcPr>
            <w:tcW w:type="dxa" w:w="456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Parent portal access, communication</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Administrators</w:t>
            </w:r>
          </w:p>
        </w:tc>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Name, email, role</w:t>
            </w:r>
          </w:p>
        </w:tc>
        <w:tc>
          <w:tcPr>
            <w:tcW w:type="dxa" w:w="4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Platform administration, reporting</w:t>
            </w:r>
          </w:p>
        </w:tc>
      </w:tr>
    </w:tbl>
    <w:p>
      <w:pPr>
        <w:spacing w:before="80" w:after="80"/>
      </w:pPr>
      <w:r>
        <w:rPr>
          <w:rFonts w:ascii="Times New Roman" w:cs="Times New Roman" w:eastAsia="Times New Roman" w:hAnsi="Times New Roman"/>
          <w:color w:val="1A1A2E"/>
          <w:sz w:val="22"/>
          <w:szCs w:val="22"/>
        </w:rPr>
        <w:t xml:space="preserve"/>
      </w:r>
    </w:p>
    <w:p>
      <w:pPr>
        <w:pStyle w:val="Heading1"/>
        <w:spacing w:before="400" w:after="160"/>
      </w:pPr>
      <w:r>
        <w:rPr>
          <w:rFonts w:ascii="Times New Roman" w:cs="Times New Roman" w:eastAsia="Times New Roman" w:hAnsi="Times New Roman"/>
          <w:b/>
          <w:bCs/>
          <w:color w:val="1A1A2E"/>
          <w:sz w:val="28"/>
          <w:szCs w:val="28"/>
        </w:rPr>
        <w:t xml:space="preserve">3. Operator Obligations (Pedagy)</w:t>
      </w:r>
    </w:p>
    <w:p>
      <w:pPr>
        <w:spacing w:before="60" w:after="120"/>
        <w:jc w:val="both"/>
      </w:pPr>
      <w:r>
        <w:rPr>
          <w:rFonts w:ascii="Times New Roman" w:cs="Times New Roman" w:eastAsia="Times New Roman" w:hAnsi="Times New Roman"/>
          <w:b/>
          <w:bCs/>
          <w:color w:val="1A1A2E"/>
          <w:sz w:val="22"/>
          <w:szCs w:val="22"/>
        </w:rPr>
        <w:t xml:space="preserve">3.1  Instructions: </w:t>
      </w:r>
      <w:r>
        <w:rPr>
          <w:rFonts w:ascii="Times New Roman" w:cs="Times New Roman" w:eastAsia="Times New Roman" w:hAnsi="Times New Roman"/>
          <w:color w:val="1A1A2E"/>
          <w:sz w:val="22"/>
          <w:szCs w:val="22"/>
        </w:rPr>
        <w:t xml:space="preserve">Pedagy will only process Personal Information on documented instructions from the School, except where required by applicable law.</w:t>
      </w:r>
    </w:p>
    <w:p>
      <w:pPr>
        <w:spacing w:before="60" w:after="120"/>
        <w:jc w:val="both"/>
      </w:pPr>
      <w:r>
        <w:rPr>
          <w:rFonts w:ascii="Times New Roman" w:cs="Times New Roman" w:eastAsia="Times New Roman" w:hAnsi="Times New Roman"/>
          <w:b/>
          <w:bCs/>
          <w:color w:val="1A1A2E"/>
          <w:sz w:val="22"/>
          <w:szCs w:val="22"/>
        </w:rPr>
        <w:t xml:space="preserve">3.2  Confidentiality: </w:t>
      </w:r>
      <w:r>
        <w:rPr>
          <w:rFonts w:ascii="Times New Roman" w:cs="Times New Roman" w:eastAsia="Times New Roman" w:hAnsi="Times New Roman"/>
          <w:color w:val="1A1A2E"/>
          <w:sz w:val="22"/>
          <w:szCs w:val="22"/>
        </w:rPr>
        <w:t xml:space="preserve">Pedagy ensures that persons authorised to process Personal Information have committed to confidentiality obligations.</w:t>
      </w:r>
    </w:p>
    <w:p>
      <w:pPr>
        <w:spacing w:before="60" w:after="120"/>
        <w:jc w:val="both"/>
      </w:pPr>
      <w:r>
        <w:rPr>
          <w:rFonts w:ascii="Times New Roman" w:cs="Times New Roman" w:eastAsia="Times New Roman" w:hAnsi="Times New Roman"/>
          <w:b/>
          <w:bCs/>
          <w:color w:val="1A1A2E"/>
          <w:sz w:val="22"/>
          <w:szCs w:val="22"/>
        </w:rPr>
        <w:t xml:space="preserve">3.3  Security Measures: </w:t>
      </w:r>
      <w:r>
        <w:rPr>
          <w:rFonts w:ascii="Times New Roman" w:cs="Times New Roman" w:eastAsia="Times New Roman" w:hAnsi="Times New Roman"/>
          <w:color w:val="1A1A2E"/>
          <w:sz w:val="22"/>
          <w:szCs w:val="22"/>
        </w:rPr>
        <w:t xml:space="preserve">Pedagy implements and maintains the following technical and organisational measures:</w:t>
      </w:r>
    </w:p>
    <w:p>
      <w:pPr>
        <w:pStyle w:val="ListParagraph"/>
        <w:numPr>
          <w:ilvl w:val="0"/>
          <w:numId w:val="2"/>
        </w:numPr>
        <w:spacing w:before="40" w:after="40"/>
      </w:pPr>
      <w:r>
        <w:rPr>
          <w:rFonts w:ascii="Times New Roman" w:cs="Times New Roman" w:eastAsia="Times New Roman" w:hAnsi="Times New Roman"/>
          <w:color w:val="1A1A2E"/>
          <w:sz w:val="22"/>
          <w:szCs w:val="22"/>
        </w:rPr>
        <w:t xml:space="preserve">bcrypt password hashing — no plain text or reversible password storage;</w:t>
      </w:r>
    </w:p>
    <w:p>
      <w:pPr>
        <w:pStyle w:val="ListParagraph"/>
        <w:numPr>
          <w:ilvl w:val="0"/>
          <w:numId w:val="2"/>
        </w:numPr>
        <w:spacing w:before="40" w:after="40"/>
      </w:pPr>
      <w:r>
        <w:rPr>
          <w:rFonts w:ascii="Times New Roman" w:cs="Times New Roman" w:eastAsia="Times New Roman" w:hAnsi="Times New Roman"/>
          <w:color w:val="1A1A2E"/>
          <w:sz w:val="22"/>
          <w:szCs w:val="22"/>
        </w:rPr>
        <w:t xml:space="preserve">TLS/HTTPS encryption for all data in transit;</w:t>
      </w:r>
    </w:p>
    <w:p>
      <w:pPr>
        <w:pStyle w:val="ListParagraph"/>
        <w:numPr>
          <w:ilvl w:val="0"/>
          <w:numId w:val="2"/>
        </w:numPr>
        <w:spacing w:before="40" w:after="40"/>
      </w:pPr>
      <w:r>
        <w:rPr>
          <w:rFonts w:ascii="Times New Roman" w:cs="Times New Roman" w:eastAsia="Times New Roman" w:hAnsi="Times New Roman"/>
          <w:color w:val="1A1A2E"/>
          <w:sz w:val="22"/>
          <w:szCs w:val="22"/>
        </w:rPr>
        <w:t xml:space="preserve">Role-based access controls — users only access data relevant to their role;</w:t>
      </w:r>
    </w:p>
    <w:p>
      <w:pPr>
        <w:pStyle w:val="ListParagraph"/>
        <w:numPr>
          <w:ilvl w:val="0"/>
          <w:numId w:val="2"/>
        </w:numPr>
        <w:spacing w:before="40" w:after="40"/>
      </w:pPr>
      <w:r>
        <w:rPr>
          <w:rFonts w:ascii="Times New Roman" w:cs="Times New Roman" w:eastAsia="Times New Roman" w:hAnsi="Times New Roman"/>
          <w:color w:val="1A1A2E"/>
          <w:sz w:val="22"/>
          <w:szCs w:val="22"/>
        </w:rPr>
        <w:t xml:space="preserve">Regular encrypted backups;</w:t>
      </w:r>
    </w:p>
    <w:p>
      <w:pPr>
        <w:pStyle w:val="ListParagraph"/>
        <w:numPr>
          <w:ilvl w:val="0"/>
          <w:numId w:val="2"/>
        </w:numPr>
        <w:spacing w:before="40" w:after="40"/>
      </w:pPr>
      <w:r>
        <w:rPr>
          <w:rFonts w:ascii="Times New Roman" w:cs="Times New Roman" w:eastAsia="Times New Roman" w:hAnsi="Times New Roman"/>
          <w:color w:val="1A1A2E"/>
          <w:sz w:val="22"/>
          <w:szCs w:val="22"/>
        </w:rPr>
        <w:t xml:space="preserve">Session security — session regeneration on login, forced expiry on logout.</w:t>
      </w:r>
    </w:p>
    <w:p>
      <w:pPr>
        <w:spacing w:before="60" w:after="120"/>
        <w:jc w:val="both"/>
      </w:pPr>
      <w:r>
        <w:rPr>
          <w:rFonts w:ascii="Times New Roman" w:cs="Times New Roman" w:eastAsia="Times New Roman" w:hAnsi="Times New Roman"/>
          <w:b/>
          <w:bCs/>
          <w:color w:val="1A1A2E"/>
          <w:sz w:val="22"/>
          <w:szCs w:val="22"/>
        </w:rPr>
        <w:t xml:space="preserve">3.4  Sub-processors: </w:t>
      </w:r>
      <w:r>
        <w:rPr>
          <w:rFonts w:ascii="Times New Roman" w:cs="Times New Roman" w:eastAsia="Times New Roman" w:hAnsi="Times New Roman"/>
          <w:color w:val="1A1A2E"/>
          <w:sz w:val="22"/>
          <w:szCs w:val="22"/>
        </w:rPr>
        <w:t xml:space="preserve">Pedagy uses the following categories of sub-processors, subject to equivalent data protection obligations: cloud hosting providers, email delivery services. Pedagy remains responsible for sub-processor compliance.</w:t>
      </w:r>
    </w:p>
    <w:p>
      <w:pPr>
        <w:spacing w:before="60" w:after="120"/>
        <w:jc w:val="both"/>
      </w:pPr>
      <w:r>
        <w:rPr>
          <w:rFonts w:ascii="Times New Roman" w:cs="Times New Roman" w:eastAsia="Times New Roman" w:hAnsi="Times New Roman"/>
          <w:b/>
          <w:bCs/>
          <w:color w:val="1A1A2E"/>
          <w:sz w:val="22"/>
          <w:szCs w:val="22"/>
        </w:rPr>
        <w:t xml:space="preserve">3.5  Data Subject Assistance: </w:t>
      </w:r>
      <w:r>
        <w:rPr>
          <w:rFonts w:ascii="Times New Roman" w:cs="Times New Roman" w:eastAsia="Times New Roman" w:hAnsi="Times New Roman"/>
          <w:color w:val="1A1A2E"/>
          <w:sz w:val="22"/>
          <w:szCs w:val="22"/>
        </w:rPr>
        <w:t xml:space="preserve">Pedagy will assist the School in responding to data subject requests (access, correction, deletion) within the platform where technically feasible.</w:t>
      </w:r>
    </w:p>
    <w:p>
      <w:pPr>
        <w:spacing w:before="60" w:after="120"/>
        <w:jc w:val="both"/>
      </w:pPr>
      <w:r>
        <w:rPr>
          <w:rFonts w:ascii="Times New Roman" w:cs="Times New Roman" w:eastAsia="Times New Roman" w:hAnsi="Times New Roman"/>
          <w:b/>
          <w:bCs/>
          <w:color w:val="1A1A2E"/>
          <w:sz w:val="22"/>
          <w:szCs w:val="22"/>
        </w:rPr>
        <w:t xml:space="preserve">3.6  Security Compromise Notification: </w:t>
      </w:r>
      <w:r>
        <w:rPr>
          <w:rFonts w:ascii="Times New Roman" w:cs="Times New Roman" w:eastAsia="Times New Roman" w:hAnsi="Times New Roman"/>
          <w:color w:val="1A1A2E"/>
          <w:sz w:val="22"/>
          <w:szCs w:val="22"/>
        </w:rPr>
        <w:t xml:space="preserve">Pedagy will notify the School within 48 hours of becoming aware of a Security Compromise. The notification will include: the nature of the compromise; the categories and estimated number of data subjects affected; likely consequences; measures taken or proposed to address the compromise.</w:t>
      </w:r>
    </w:p>
    <w:p>
      <w:pPr>
        <w:spacing w:before="60" w:after="120"/>
        <w:jc w:val="both"/>
      </w:pPr>
      <w:r>
        <w:rPr>
          <w:rFonts w:ascii="Times New Roman" w:cs="Times New Roman" w:eastAsia="Times New Roman" w:hAnsi="Times New Roman"/>
          <w:b/>
          <w:bCs/>
          <w:color w:val="1A1A2E"/>
          <w:sz w:val="22"/>
          <w:szCs w:val="22"/>
        </w:rPr>
        <w:t xml:space="preserve">3.7  No Further Processing: </w:t>
      </w:r>
      <w:r>
        <w:rPr>
          <w:rFonts w:ascii="Times New Roman" w:cs="Times New Roman" w:eastAsia="Times New Roman" w:hAnsi="Times New Roman"/>
          <w:color w:val="1A1A2E"/>
          <w:sz w:val="22"/>
          <w:szCs w:val="22"/>
        </w:rPr>
        <w:t xml:space="preserve">Pedagy will not process Personal Information for any purpose other than as instructed by the School, including for advertising, profiling, or commercial exploitation.</w:t>
      </w:r>
    </w:p>
    <w:p>
      <w:pPr>
        <w:spacing w:before="60" w:after="120"/>
        <w:jc w:val="both"/>
      </w:pPr>
      <w:r>
        <w:rPr>
          <w:rFonts w:ascii="Times New Roman" w:cs="Times New Roman" w:eastAsia="Times New Roman" w:hAnsi="Times New Roman"/>
          <w:b/>
          <w:bCs/>
          <w:color w:val="1A1A2E"/>
          <w:sz w:val="22"/>
          <w:szCs w:val="22"/>
        </w:rPr>
        <w:t xml:space="preserve">3.8  Return and Deletion: </w:t>
      </w:r>
      <w:r>
        <w:rPr>
          <w:rFonts w:ascii="Times New Roman" w:cs="Times New Roman" w:eastAsia="Times New Roman" w:hAnsi="Times New Roman"/>
          <w:color w:val="1A1A2E"/>
          <w:sz w:val="22"/>
          <w:szCs w:val="22"/>
        </w:rPr>
        <w:t xml:space="preserve">At the School's choice, at the end of the service relationship, Pedagy will delete or return all Personal Information and delete existing copies, except where retention is required by law.</w:t>
      </w:r>
    </w:p>
    <w:p>
      <w:pPr>
        <w:pStyle w:val="Heading1"/>
        <w:spacing w:before="400" w:after="160"/>
      </w:pPr>
      <w:r>
        <w:rPr>
          <w:rFonts w:ascii="Times New Roman" w:cs="Times New Roman" w:eastAsia="Times New Roman" w:hAnsi="Times New Roman"/>
          <w:b/>
          <w:bCs/>
          <w:color w:val="1A1A2E"/>
          <w:sz w:val="28"/>
          <w:szCs w:val="28"/>
        </w:rPr>
        <w:t xml:space="preserve">4. Responsible Party Obligations (School)</w:t>
      </w:r>
    </w:p>
    <w:p>
      <w:pPr>
        <w:spacing w:before="60" w:after="120"/>
        <w:jc w:val="both"/>
      </w:pPr>
      <w:r>
        <w:rPr>
          <w:rFonts w:ascii="Times New Roman" w:cs="Times New Roman" w:eastAsia="Times New Roman" w:hAnsi="Times New Roman"/>
          <w:b/>
          <w:bCs/>
          <w:color w:val="1A1A2E"/>
          <w:sz w:val="22"/>
          <w:szCs w:val="22"/>
        </w:rPr>
        <w:t xml:space="preserve">4.1</w:t>
      </w:r>
      <w:r>
        <w:rPr>
          <w:rFonts w:ascii="Times New Roman" w:cs="Times New Roman" w:eastAsia="Times New Roman" w:hAnsi="Times New Roman"/>
          <w:color w:val="1A1A2E"/>
          <w:sz w:val="22"/>
          <w:szCs w:val="22"/>
        </w:rPr>
        <w:t xml:space="preserve">  The School confirms that it has a lawful basis for processing the Personal Information captured through the Platform, including parental consent for minor Learners.</w:t>
      </w:r>
    </w:p>
    <w:p>
      <w:pPr>
        <w:spacing w:before="60" w:after="120"/>
        <w:jc w:val="both"/>
      </w:pPr>
      <w:r>
        <w:rPr>
          <w:rFonts w:ascii="Times New Roman" w:cs="Times New Roman" w:eastAsia="Times New Roman" w:hAnsi="Times New Roman"/>
          <w:b/>
          <w:bCs/>
          <w:color w:val="1A1A2E"/>
          <w:sz w:val="22"/>
          <w:szCs w:val="22"/>
        </w:rPr>
        <w:t xml:space="preserve">4.2</w:t>
      </w:r>
      <w:r>
        <w:rPr>
          <w:rFonts w:ascii="Times New Roman" w:cs="Times New Roman" w:eastAsia="Times New Roman" w:hAnsi="Times New Roman"/>
          <w:color w:val="1A1A2E"/>
          <w:sz w:val="22"/>
          <w:szCs w:val="22"/>
        </w:rPr>
        <w:t xml:space="preserve">  The School is responsible for the accuracy of Personal Information captured on the Platform.</w:t>
      </w:r>
    </w:p>
    <w:p>
      <w:pPr>
        <w:spacing w:before="60" w:after="120"/>
        <w:jc w:val="both"/>
      </w:pPr>
      <w:r>
        <w:rPr>
          <w:rFonts w:ascii="Times New Roman" w:cs="Times New Roman" w:eastAsia="Times New Roman" w:hAnsi="Times New Roman"/>
          <w:b/>
          <w:bCs/>
          <w:color w:val="1A1A2E"/>
          <w:sz w:val="22"/>
          <w:szCs w:val="22"/>
        </w:rPr>
        <w:t xml:space="preserve">4.3</w:t>
      </w:r>
      <w:r>
        <w:rPr>
          <w:rFonts w:ascii="Times New Roman" w:cs="Times New Roman" w:eastAsia="Times New Roman" w:hAnsi="Times New Roman"/>
          <w:color w:val="1A1A2E"/>
          <w:sz w:val="22"/>
          <w:szCs w:val="22"/>
        </w:rPr>
        <w:t xml:space="preserve">  The School will notify Pedagy immediately upon becoming aware of any suspected Security Compromise involving Pedagy's systems.</w:t>
      </w:r>
    </w:p>
    <w:p>
      <w:pPr>
        <w:spacing w:before="60" w:after="120"/>
        <w:jc w:val="both"/>
      </w:pPr>
      <w:r>
        <w:rPr>
          <w:rFonts w:ascii="Times New Roman" w:cs="Times New Roman" w:eastAsia="Times New Roman" w:hAnsi="Times New Roman"/>
          <w:b/>
          <w:bCs/>
          <w:color w:val="1A1A2E"/>
          <w:sz w:val="22"/>
          <w:szCs w:val="22"/>
        </w:rPr>
        <w:t xml:space="preserve">4.4</w:t>
      </w:r>
      <w:r>
        <w:rPr>
          <w:rFonts w:ascii="Times New Roman" w:cs="Times New Roman" w:eastAsia="Times New Roman" w:hAnsi="Times New Roman"/>
          <w:color w:val="1A1A2E"/>
          <w:sz w:val="22"/>
          <w:szCs w:val="22"/>
        </w:rPr>
        <w:t xml:space="preserve">  The School will ensure its staff who access the Platform are trained in basic data protection obligations.</w:t>
      </w:r>
    </w:p>
    <w:p>
      <w:pPr>
        <w:pStyle w:val="Heading1"/>
        <w:spacing w:before="400" w:after="160"/>
      </w:pPr>
      <w:r>
        <w:rPr>
          <w:rFonts w:ascii="Times New Roman" w:cs="Times New Roman" w:eastAsia="Times New Roman" w:hAnsi="Times New Roman"/>
          <w:b/>
          <w:bCs/>
          <w:color w:val="1A1A2E"/>
          <w:sz w:val="28"/>
          <w:szCs w:val="28"/>
        </w:rPr>
        <w:t xml:space="preserve">5. International Transfers</w:t>
      </w:r>
    </w:p>
    <w:p>
      <w:pPr>
        <w:spacing w:before="60" w:after="120"/>
        <w:jc w:val="both"/>
      </w:pPr>
      <w:r>
        <w:rPr>
          <w:rFonts w:ascii="Times New Roman" w:cs="Times New Roman" w:eastAsia="Times New Roman" w:hAnsi="Times New Roman"/>
          <w:color w:val="1A1A2E"/>
          <w:sz w:val="22"/>
          <w:szCs w:val="22"/>
        </w:rPr>
        <w:t xml:space="preserve">Pedagy's primary infrastructure is hosted in South Africa or in jurisdictions with equivalent data protection standards. Where data is processed outside South Africa, Pedagy ensures appropriate safeguards are in place in accordance with POPIA section 72.</w:t>
      </w:r>
    </w:p>
    <w:p>
      <w:pPr>
        <w:pStyle w:val="Heading1"/>
        <w:spacing w:before="400" w:after="160"/>
      </w:pPr>
      <w:r>
        <w:rPr>
          <w:rFonts w:ascii="Times New Roman" w:cs="Times New Roman" w:eastAsia="Times New Roman" w:hAnsi="Times New Roman"/>
          <w:b/>
          <w:bCs/>
          <w:color w:val="1A1A2E"/>
          <w:sz w:val="28"/>
          <w:szCs w:val="28"/>
        </w:rPr>
        <w:t xml:space="preserve">6. Audit Rights</w:t>
      </w:r>
    </w:p>
    <w:p>
      <w:pPr>
        <w:spacing w:before="60" w:after="120"/>
        <w:jc w:val="both"/>
      </w:pPr>
      <w:r>
        <w:rPr>
          <w:rFonts w:ascii="Times New Roman" w:cs="Times New Roman" w:eastAsia="Times New Roman" w:hAnsi="Times New Roman"/>
          <w:color w:val="1A1A2E"/>
          <w:sz w:val="22"/>
          <w:szCs w:val="22"/>
        </w:rPr>
        <w:t xml:space="preserve">The School may, at its own cost and with reasonable notice, request information from Pedagy to demonstrate compliance with this DPA. Pedagy will make available all information necessary to demonstrate compliance.</w:t>
      </w:r>
    </w:p>
    <w:p>
      <w:pPr>
        <w:pStyle w:val="Heading1"/>
        <w:spacing w:before="400" w:after="160"/>
      </w:pPr>
      <w:r>
        <w:rPr>
          <w:rFonts w:ascii="Times New Roman" w:cs="Times New Roman" w:eastAsia="Times New Roman" w:hAnsi="Times New Roman"/>
          <w:b/>
          <w:bCs/>
          <w:color w:val="1A1A2E"/>
          <w:sz w:val="28"/>
          <w:szCs w:val="28"/>
        </w:rPr>
        <w:t xml:space="preserve">7. Duration</w:t>
      </w:r>
    </w:p>
    <w:p>
      <w:pPr>
        <w:spacing w:before="60" w:after="120"/>
        <w:jc w:val="both"/>
      </w:pPr>
      <w:r>
        <w:rPr>
          <w:rFonts w:ascii="Times New Roman" w:cs="Times New Roman" w:eastAsia="Times New Roman" w:hAnsi="Times New Roman"/>
          <w:color w:val="1A1A2E"/>
          <w:sz w:val="22"/>
          <w:szCs w:val="22"/>
        </w:rPr>
        <w:t xml:space="preserve">This DPA is effective from the date of signature and continues for the duration of the School Service Agreement between the parties. Obligations relating to data security and confidentiality survive termination.</w:t>
      </w:r>
    </w:p>
    <w:p>
      <w:pPr>
        <w:pStyle w:val="Heading1"/>
        <w:spacing w:before="400" w:after="160"/>
      </w:pPr>
      <w:r>
        <w:rPr>
          <w:rFonts w:ascii="Times New Roman" w:cs="Times New Roman" w:eastAsia="Times New Roman" w:hAnsi="Times New Roman"/>
          <w:b/>
          <w:bCs/>
          <w:color w:val="1A1A2E"/>
          <w:sz w:val="28"/>
          <w:szCs w:val="28"/>
        </w:rPr>
        <w:t xml:space="preserve">8. Governing Law</w:t>
      </w:r>
    </w:p>
    <w:p>
      <w:pPr>
        <w:spacing w:before="60" w:after="120"/>
        <w:jc w:val="both"/>
      </w:pPr>
      <w:r>
        <w:rPr>
          <w:rFonts w:ascii="Times New Roman" w:cs="Times New Roman" w:eastAsia="Times New Roman" w:hAnsi="Times New Roman"/>
          <w:color w:val="1A1A2E"/>
          <w:sz w:val="22"/>
          <w:szCs w:val="22"/>
        </w:rPr>
        <w:t xml:space="preserve">This DPA is governed by the laws of the Republic of South Africa. The parties submit to the non-exclusive jurisdiction of the South African courts.</w:t>
      </w:r>
    </w:p>
    <w:p>
      <w:pPr>
        <w:spacing w:before="80" w:after="80"/>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p>
      <w:pPr>
        <w:spacing w:before="320" w:after="160"/>
      </w:pPr>
      <w:r>
        <w:rPr>
          <w:rFonts w:ascii="Times New Roman" w:cs="Times New Roman" w:eastAsia="Times New Roman" w:hAnsi="Times New Roman"/>
          <w:b/>
          <w:bCs/>
          <w:color w:val="1A1A2E"/>
          <w:sz w:val="26"/>
          <w:szCs w:val="26"/>
          <w:u w:val="single"/>
        </w:rPr>
        <w:t xml:space="preserve">SIGNATURES</w:t>
      </w:r>
    </w:p>
    <w:p>
      <w:pPr>
        <w:spacing w:before="80" w:after="80"/>
      </w:pPr>
      <w:r>
        <w:rPr>
          <w:rFonts w:ascii="Times New Roman" w:cs="Times New Roman" w:eastAsia="Times New Roman" w:hAnsi="Times New Roman"/>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300"/>
            </w:tcMar>
          </w:tcPr>
          <w:p>
            <w:pPr>
              <w:spacing w:before="60" w:after="120"/>
            </w:pPr>
            <w:r>
              <w:rPr>
                <w:rFonts w:ascii="Times New Roman" w:cs="Times New Roman" w:eastAsia="Times New Roman" w:hAnsi="Times New Roman"/>
                <w:b/>
                <w:bCs/>
                <w:color w:val="1A1A2E"/>
                <w:sz w:val="22"/>
                <w:szCs w:val="22"/>
              </w:rPr>
              <w:t xml:space="preserve">FOR AND ON BEHALF OF PEDAGY (PTY) LTD</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Title: </w:t>
            </w:r>
            <w:r>
              <w:rPr>
                <w:rFonts w:ascii="Times New Roman" w:cs="Times New Roman" w:eastAsia="Times New Roman" w:hAnsi="Times New Roman"/>
                <w:color w:val="1A1A2E"/>
                <w:sz w:val="22"/>
                <w:szCs w:val="22"/>
              </w:rPr>
              <w:t xml:space="preserve">Information Officer / Director</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tc>
        <w:tc>
          <w:tcPr>
            <w:tcW w:type="dxa" w:w="4680"/>
            <w:tcBorders>
              <w:top w:val="none" w:color="FFFFFF" w:sz="0"/>
              <w:left w:val="none" w:color="FFFFFF" w:sz="0"/>
              <w:bottom w:val="none" w:color="FFFFFF" w:sz="0"/>
              <w:right w:val="none" w:color="FFFFFF" w:sz="0"/>
            </w:tcBorders>
            <w:tcMar>
              <w:top w:type="dxa" w:w="60"/>
              <w:left w:type="dxa" w:w="300"/>
              <w:bottom w:type="dxa" w:w="60"/>
              <w:right w:type="dxa" w:w="0"/>
            </w:tcMar>
          </w:tcPr>
          <w:p>
            <w:pPr>
              <w:spacing w:before="60" w:after="120"/>
            </w:pPr>
            <w:r>
              <w:rPr>
                <w:rFonts w:ascii="Times New Roman" w:cs="Times New Roman" w:eastAsia="Times New Roman" w:hAnsi="Times New Roman"/>
                <w:b/>
                <w:bCs/>
                <w:color w:val="1A1A2E"/>
                <w:sz w:val="22"/>
                <w:szCs w:val="22"/>
              </w:rPr>
              <w:t xml:space="preserve">WITNESSED BY</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p>
            <w:pPr>
              <w:spacing w:before="60" w:after="120"/>
            </w:pPr>
            <w:r>
              <w:rPr>
                <w:rFonts w:ascii="Times New Roman" w:cs="Times New Roman" w:eastAsia="Times New Roman" w:hAnsi="Times New Roman"/>
                <w:color w:val="1A1A2E"/>
                <w:sz w:val="22"/>
                <w:szCs w:val="22"/>
              </w:rPr>
              <w:t xml:space="preserve">Capacity: </w:t>
            </w:r>
            <w:r>
              <w:rPr>
                <w:rFonts w:ascii="Times New Roman" w:cs="Times New Roman" w:eastAsia="Times New Roman" w:hAnsi="Times New Roman"/>
                <w:color w:val="1A1A2E"/>
                <w:sz w:val="22"/>
                <w:szCs w:val="22"/>
              </w:rPr>
              <w:t xml:space="preserve">_________________________</w:t>
            </w:r>
          </w:p>
        </w:tc>
      </w:tr>
    </w:tbl>
    <w:p>
      <w:pPr>
        <w:spacing w:before="80" w:after="80"/>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300"/>
            </w:tcMar>
          </w:tcPr>
          <w:p>
            <w:pPr>
              <w:spacing w:before="60" w:after="120"/>
            </w:pPr>
            <w:r>
              <w:rPr>
                <w:rFonts w:ascii="Times New Roman" w:cs="Times New Roman" w:eastAsia="Times New Roman" w:hAnsi="Times New Roman"/>
                <w:b/>
                <w:bCs/>
                <w:color w:val="1A1A2E"/>
                <w:sz w:val="22"/>
                <w:szCs w:val="22"/>
              </w:rPr>
              <w:t xml:space="preserve">FOR AND ON BEHALF OF THE SCHOOL</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Title: </w:t>
            </w:r>
            <w:r>
              <w:rPr>
                <w:rFonts w:ascii="Times New Roman" w:cs="Times New Roman" w:eastAsia="Times New Roman" w:hAnsi="Times New Roman"/>
                <w:color w:val="1A1A2E"/>
                <w:sz w:val="22"/>
                <w:szCs w:val="22"/>
              </w:rPr>
              <w:t xml:space="preserve">Principal / Authorised Representative</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tc>
        <w:tc>
          <w:tcPr>
            <w:tcW w:type="dxa" w:w="4680"/>
            <w:tcBorders>
              <w:top w:val="none" w:color="FFFFFF" w:sz="0"/>
              <w:left w:val="none" w:color="FFFFFF" w:sz="0"/>
              <w:bottom w:val="none" w:color="FFFFFF" w:sz="0"/>
              <w:right w:val="none" w:color="FFFFFF" w:sz="0"/>
            </w:tcBorders>
            <w:tcMar>
              <w:top w:type="dxa" w:w="60"/>
              <w:left w:type="dxa" w:w="300"/>
              <w:bottom w:type="dxa" w:w="60"/>
              <w:right w:type="dxa" w:w="0"/>
            </w:tcMar>
          </w:tcPr>
          <w:p>
            <w:pPr>
              <w:spacing w:before="60" w:after="120"/>
            </w:pPr>
            <w:r>
              <w:rPr>
                <w:rFonts w:ascii="Times New Roman" w:cs="Times New Roman" w:eastAsia="Times New Roman" w:hAnsi="Times New Roman"/>
                <w:b/>
                <w:bCs/>
                <w:color w:val="1A1A2E"/>
                <w:sz w:val="22"/>
                <w:szCs w:val="22"/>
              </w:rPr>
              <w:t xml:space="preserve">WITNESSED BY</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p>
            <w:pPr>
              <w:spacing w:before="60" w:after="120"/>
            </w:pPr>
            <w:r>
              <w:rPr>
                <w:rFonts w:ascii="Times New Roman" w:cs="Times New Roman" w:eastAsia="Times New Roman" w:hAnsi="Times New Roman"/>
                <w:color w:val="1A1A2E"/>
                <w:sz w:val="22"/>
                <w:szCs w:val="22"/>
              </w:rPr>
              <w:t xml:space="preserve">Capacity: </w:t>
            </w:r>
            <w:r>
              <w:rPr>
                <w:rFonts w:ascii="Times New Roman" w:cs="Times New Roman" w:eastAsia="Times New Roman" w:hAnsi="Times New Roman"/>
                <w:color w:val="1A1A2E"/>
                <w:sz w:val="22"/>
                <w:szCs w:val="22"/>
              </w:rPr>
              <w:t xml:space="preserve">_________________________</w:t>
            </w:r>
          </w:p>
        </w:tc>
      </w:tr>
    </w:tbl>
    <w:p>
      <w:pPr>
        <w:spacing w:before="80" w:after="80"/>
      </w:pPr>
      <w:r>
        <w:rPr>
          <w:rFonts w:ascii="Times New Roman" w:cs="Times New Roman" w:eastAsia="Times New Roman" w:hAnsi="Times New Roman"/>
          <w:color w:val="1A1A2E"/>
          <w:sz w:val="22"/>
          <w:szCs w:val="22"/>
        </w:rPr>
        <w:t xml:space="preserve"/>
      </w:r>
    </w:p>
    <w:p>
      <w:pPr>
        <w:spacing w:before="0" w:after="0"/>
        <w:jc w:val="center"/>
      </w:pPr>
      <w:r>
        <w:rPr>
          <w:rFonts w:ascii="Times New Roman" w:cs="Times New Roman" w:eastAsia="Times New Roman" w:hAnsi="Times New Roman"/>
          <w:b/>
          <w:bCs/>
          <w:sz w:val="22"/>
          <w:szCs w:val="22"/>
          <w:u w:val="single"/>
        </w:rPr>
        <w:t xml:space="preserve">ANNEXURE A — SUB-PROCESSOR LIST</w:t>
      </w:r>
    </w:p>
    <w:p>
      <w:pPr>
        <w:spacing w:before="80" w:after="80"/>
      </w:pPr>
      <w:r>
        <w:rPr>
          <w:rFonts w:ascii="Times New Roman" w:cs="Times New Roman" w:eastAsia="Times New Roman" w:hAnsi="Times New Roman"/>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c>
          <w:tcPr>
            <w:tcW w:type="dxa" w:w="2800"/>
            <w:tcBorders>
              <w:top w:val="single" w:color="1A1A2E" w:sz="1"/>
              <w:left w:val="single" w:color="1A1A2E" w:sz="1"/>
              <w:bottom w:val="single" w:color="1A1A2E" w:sz="1"/>
              <w:right w:val="single" w:color="1A1A2E" w:sz="1"/>
            </w:tcBorders>
            <w:shd w:fill="1A1A2E" w:val="clear"/>
            <w:tcMar>
              <w:top w:type="dxa" w:w="80"/>
              <w:left w:type="dxa" w:w="130"/>
              <w:bottom w:type="dxa" w:w="80"/>
              <w:right w:type="dxa" w:w="130"/>
            </w:tcMar>
          </w:tcPr>
          <w:p>
            <w:r>
              <w:rPr>
                <w:rFonts w:ascii="Times New Roman" w:cs="Times New Roman" w:eastAsia="Times New Roman" w:hAnsi="Times New Roman"/>
                <w:b/>
                <w:bCs/>
                <w:color w:val="FFFFFF"/>
                <w:sz w:val="20"/>
                <w:szCs w:val="20"/>
              </w:rPr>
              <w:t xml:space="preserve">Sub-Processor</w:t>
            </w:r>
          </w:p>
        </w:tc>
        <w:tc>
          <w:tcPr>
            <w:tcW w:type="dxa" w:w="3000"/>
            <w:tcBorders>
              <w:top w:val="single" w:color="1A1A2E" w:sz="1"/>
              <w:left w:val="single" w:color="1A1A2E" w:sz="1"/>
              <w:bottom w:val="single" w:color="1A1A2E" w:sz="1"/>
              <w:right w:val="single" w:color="1A1A2E" w:sz="1"/>
            </w:tcBorders>
            <w:shd w:fill="1A1A2E" w:val="clear"/>
            <w:tcMar>
              <w:top w:type="dxa" w:w="80"/>
              <w:left w:type="dxa" w:w="130"/>
              <w:bottom w:type="dxa" w:w="80"/>
              <w:right w:type="dxa" w:w="130"/>
            </w:tcMar>
          </w:tcPr>
          <w:p>
            <w:r>
              <w:rPr>
                <w:rFonts w:ascii="Times New Roman" w:cs="Times New Roman" w:eastAsia="Times New Roman" w:hAnsi="Times New Roman"/>
                <w:b/>
                <w:bCs/>
                <w:color w:val="FFFFFF"/>
                <w:sz w:val="20"/>
                <w:szCs w:val="20"/>
              </w:rPr>
              <w:t xml:space="preserve">Service</w:t>
            </w:r>
          </w:p>
        </w:tc>
        <w:tc>
          <w:tcPr>
            <w:tcW w:type="dxa" w:w="3560"/>
            <w:tcBorders>
              <w:top w:val="single" w:color="1A1A2E" w:sz="1"/>
              <w:left w:val="single" w:color="1A1A2E" w:sz="1"/>
              <w:bottom w:val="single" w:color="1A1A2E" w:sz="1"/>
              <w:right w:val="single" w:color="1A1A2E" w:sz="1"/>
            </w:tcBorders>
            <w:shd w:fill="1A1A2E" w:val="clear"/>
            <w:tcMar>
              <w:top w:type="dxa" w:w="80"/>
              <w:left w:type="dxa" w:w="130"/>
              <w:bottom w:type="dxa" w:w="80"/>
              <w:right w:type="dxa" w:w="130"/>
            </w:tcMar>
          </w:tcPr>
          <w:p>
            <w:r>
              <w:rPr>
                <w:rFonts w:ascii="Times New Roman" w:cs="Times New Roman" w:eastAsia="Times New Roman" w:hAnsi="Times New Roman"/>
                <w:b/>
                <w:bCs/>
                <w:color w:val="FFFFFF"/>
                <w:sz w:val="20"/>
                <w:szCs w:val="20"/>
              </w:rPr>
              <w:t xml:space="preserve">Data Protection Safeguard</w:t>
            </w:r>
          </w:p>
        </w:tc>
      </w:tr>
      <w:tr>
        <w:tc>
          <w:tcPr>
            <w:tcW w:type="dxa" w:w="28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Cloud Hosting Provider</w:t>
            </w:r>
          </w:p>
        </w:tc>
        <w:tc>
          <w:tcPr>
            <w:tcW w:type="dxa" w:w="30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Server infrastructure, storage, backups</w:t>
            </w:r>
          </w:p>
        </w:tc>
        <w:tc>
          <w:tcPr>
            <w:tcW w:type="dxa" w:w="356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Data Processing Agreement, ISO 27001</w:t>
            </w:r>
          </w:p>
        </w:tc>
      </w:tr>
      <w:tr>
        <w:tc>
          <w:tcPr>
            <w:tcW w:type="dxa" w:w="2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Email Delivery Service</w:t>
            </w:r>
          </w:p>
        </w:tc>
        <w:tc>
          <w:tcPr>
            <w:tcW w:type="dxa" w:w="3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Transactional email (password resets, notifications)</w:t>
            </w:r>
          </w:p>
        </w:tc>
        <w:tc>
          <w:tcPr>
            <w:tcW w:type="dxa" w:w="35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Data Processing Agreement, encryption in transit</w:t>
            </w:r>
          </w:p>
        </w:tc>
      </w:tr>
      <w:tr>
        <w:tc>
          <w:tcPr>
            <w:tcW w:type="dxa" w:w="28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Payment Gateway</w:t>
            </w:r>
          </w:p>
        </w:tc>
        <w:tc>
          <w:tcPr>
            <w:tcW w:type="dxa" w:w="300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Subscription billing (no learner data shared)</w:t>
            </w:r>
          </w:p>
        </w:tc>
        <w:tc>
          <w:tcPr>
            <w:tcW w:type="dxa" w:w="3560"/>
            <w:tcBorders>
              <w:top w:val="single" w:color="CCCCCC" w:sz="1"/>
              <w:left w:val="single" w:color="CCCCCC" w:sz="1"/>
              <w:bottom w:val="single" w:color="CCCCCC" w:sz="1"/>
              <w:right w:val="single" w:color="CCCCCC" w:sz="1"/>
            </w:tcBorders>
            <w:shd w:fill="F4F4FA" w:val="clear"/>
            <w:tcMar>
              <w:top w:type="dxa" w:w="70"/>
              <w:left w:type="dxa" w:w="130"/>
              <w:bottom w:type="dxa" w:w="70"/>
              <w:right w:type="dxa" w:w="130"/>
            </w:tcMar>
          </w:tcPr>
          <w:p>
            <w:r>
              <w:rPr>
                <w:rFonts w:ascii="Times New Roman" w:cs="Times New Roman" w:eastAsia="Times New Roman" w:hAnsi="Times New Roman"/>
                <w:color w:val="4A4A6A"/>
                <w:sz w:val="19"/>
                <w:szCs w:val="19"/>
              </w:rPr>
              <w:t xml:space="preserve">PCI-DSS compliant, separate data environment</w:t>
            </w:r>
          </w:p>
        </w:tc>
      </w:tr>
    </w:tbl>
    <w:sectPr>
      <w:headerReference w:type="default" r:id="rId6"/>
      <w:footerReference w:type="default" r:id="rId7"/>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spacing w:before="60"/>
    </w:pPr>
    <w:r>
      <w:rPr>
        <w:rFonts w:ascii="Times New Roman" w:cs="Times New Roman" w:eastAsia="Times New Roman" w:hAnsi="Times New Roman"/>
        <w:color w:val="888888"/>
        <w:sz w:val="18"/>
        <w:szCs w:val="18"/>
      </w:rPr>
      <w:t xml:space="preserve">Pedagy (Pty) Ltd  |  Data Processing Agreement  |  Version 1.0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2E" w:sz="4"/>
      </w:pBdr>
      <w:tabs>
        <w:tab w:val="right" w:pos="8226"/>
      </w:tabs>
      <w:spacing w:after="80"/>
    </w:pPr>
    <w:r>
      <w:rPr>
        <w:rFonts w:ascii="Times New Roman" w:cs="Times New Roman" w:eastAsia="Times New Roman" w:hAnsi="Times New Roman"/>
        <w:b/>
        <w:bCs/>
        <w:color w:val="1A1A2E"/>
        <w:sz w:val="18"/>
        <w:szCs w:val="18"/>
      </w:rPr>
      <w:t xml:space="preserve">PEDAGY (PTY) LTD</w:t>
    </w:r>
    <w:r>
      <w:rPr>
        <w:rFonts w:ascii="Times New Roman" w:cs="Times New Roman" w:eastAsia="Times New Roman" w:hAnsi="Times New Roman"/>
        <w:color w:val="4A4A6A"/>
        <w:sz w:val="18"/>
        <w:szCs w:val="18"/>
      </w:rPr>
      <w:t xml:space="preserve">  |  DATA PROCESSING AGREEMENT (POPIA)</w:t>
    </w:r>
    <w:r>
      <w:rPr>
        <w:rFonts w:ascii="Times New Roman" w:cs="Times New Roman" w:eastAsia="Times New Roman" w:hAnsi="Times New Roman"/>
        <w:color w:val="888888"/>
        <w:sz w:val="16"/>
        <w:szCs w:val="16"/>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480" w:hanging="480"/>
      </w:pPr>
    </w:lvl>
  </w:abstractNum>
  <w:abstractNum w:abstractNumId="3" w15:restartNumberingAfterBreak="0">
    <w:multiLevelType w:val="hybridMultilevel"/>
    <w:lvl w:ilvl="0" w15:tentative="1">
      <w:start w:val="1"/>
      <w:numFmt w:val="lowerLetter"/>
      <w:lvlText w:val="(%1)"/>
      <w:lvlJc w:val="star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60" w:after="140"/>
      <w:outlineLvl w:val="0"/>
    </w:pPr>
    <w:rPr>
      <w:rFonts w:ascii="Times New Roman" w:cs="Times New Roman" w:eastAsia="Times New Roman" w:hAnsi="Times New Roman"/>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2026-03-08T20:37:18.326Z</dcterms:created>
  <dcterms:modified xsi:type="dcterms:W3CDTF">2026-03-08T20:37:18.326Z</dcterms:modified>
</cp:coreProperties>
</file>

<file path=docProps/custom.xml><?xml version="1.0" encoding="utf-8"?>
<Properties xmlns="http://schemas.openxmlformats.org/officeDocument/2006/custom-properties" xmlns:vt="http://schemas.openxmlformats.org/officeDocument/2006/docPropsVTypes"/>
</file>