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after="0"/>
        <w:jc w:val="center"/>
      </w:pPr>
      <w:r>
        <w:rPr>
          <w:rFonts w:ascii="Times New Roman" w:cs="Times New Roman" w:eastAsia="Times New Roman" w:hAnsi="Times New Roman"/>
          <w:b/>
          <w:bCs/>
          <w:color w:val="1A1A2E"/>
          <w:sz w:val="56"/>
          <w:szCs w:val="56"/>
        </w:rPr>
        <w:t xml:space="preserve">PEDAGY (PTY) LTD</w:t>
      </w:r>
    </w:p>
    <w:p>
      <w:pPr>
        <w:spacing w:before="20" w:after="20"/>
        <w:jc w:val="center"/>
      </w:pPr>
      <w:r>
        <w:rPr>
          <w:rFonts w:ascii="Times New Roman" w:cs="Times New Roman" w:eastAsia="Times New Roman" w:hAnsi="Times New Roman"/>
          <w:color w:val="4A4A6A"/>
          <w:sz w:val="22"/>
          <w:szCs w:val="22"/>
        </w:rPr>
        <w:t xml:space="preserve">Registration No: [XXXXXXXX]</w:t>
      </w:r>
    </w:p>
    <w:p>
      <w:pPr>
        <w:pBdr>
          <w:bottom w:val="double" w:color="1A1A2E" w:sz="6"/>
        </w:pBdr>
        <w:spacing w:before="0" w:after="0"/>
        <w:jc w:val="center"/>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p>
      <w:pPr>
        <w:spacing w:before="0" w:after="0"/>
        <w:jc w:val="center"/>
      </w:pPr>
      <w:r>
        <w:rPr>
          <w:rFonts w:ascii="Times New Roman" w:cs="Times New Roman" w:eastAsia="Times New Roman" w:hAnsi="Times New Roman"/>
          <w:b/>
          <w:bCs/>
          <w:color w:val="1A1A2E"/>
          <w:sz w:val="40"/>
          <w:szCs w:val="40"/>
          <w:u w:val="single"/>
        </w:rPr>
        <w:t xml:space="preserve">SCHOOL SERVICE AGREEMENT</w:t>
      </w:r>
    </w:p>
    <w:p>
      <w:pPr>
        <w:spacing w:before="80" w:after="80"/>
      </w:pPr>
      <w:r>
        <w:rPr>
          <w:rFonts w:ascii="Times New Roman" w:cs="Times New Roman" w:eastAsia="Times New Roman" w:hAnsi="Times New Roman"/>
          <w:color w:val="1A1A2E"/>
          <w:sz w:val="22"/>
          <w:szCs w:val="22"/>
        </w:rPr>
        <w:t xml:space="preserve"/>
      </w:r>
    </w:p>
    <w:p>
      <w:pPr>
        <w:spacing w:before="0" w:after="600"/>
        <w:jc w:val="center"/>
      </w:pPr>
      <w:r>
        <w:rPr>
          <w:rFonts w:ascii="Times New Roman" w:cs="Times New Roman" w:eastAsia="Times New Roman" w:hAnsi="Times New Roman"/>
          <w:i/>
          <w:iCs/>
          <w:color w:val="4A4A6A"/>
          <w:sz w:val="24"/>
          <w:szCs w:val="24"/>
        </w:rPr>
        <w:t xml:space="preserve">(including Data Processing Agreement)</w:t>
      </w:r>
    </w:p>
    <w:p>
      <w:pPr>
        <w:spacing w:before="0" w:after="0"/>
        <w:jc w:val="center"/>
      </w:pPr>
      <w:r>
        <w:rPr>
          <w:rFonts w:ascii="Times New Roman" w:cs="Times New Roman" w:eastAsia="Times New Roman" w:hAnsi="Times New Roman"/>
          <w:color w:val="1A1A2E"/>
          <w:sz w:val="24"/>
          <w:szCs w:val="24"/>
        </w:rPr>
        <w:t xml:space="preserve">Entered into between</w:t>
      </w:r>
    </w:p>
    <w:p>
      <w:pPr>
        <w:spacing w:before="80" w:after="80"/>
      </w:pPr>
      <w:r>
        <w:rPr>
          <w:rFonts w:ascii="Times New Roman" w:cs="Times New Roman" w:eastAsia="Times New Roman" w:hAnsi="Times New Roman"/>
          <w:color w:val="1A1A2E"/>
          <w:sz w:val="22"/>
          <w:szCs w:val="22"/>
        </w:rPr>
        <w:t xml:space="preserve"/>
      </w:r>
    </w:p>
    <w:p>
      <w:pPr>
        <w:spacing w:before="0" w:after="0"/>
        <w:jc w:val="center"/>
      </w:pPr>
      <w:r>
        <w:rPr>
          <w:rFonts w:ascii="Times New Roman" w:cs="Times New Roman" w:eastAsia="Times New Roman" w:hAnsi="Times New Roman"/>
          <w:b/>
          <w:bCs/>
          <w:color w:val="1A1A2E"/>
          <w:sz w:val="28"/>
          <w:szCs w:val="28"/>
        </w:rPr>
        <w:t xml:space="preserve">PEDAGY (PTY) LTD</w:t>
      </w:r>
      <w:r>
        <w:rPr>
          <w:rFonts w:ascii="Times New Roman" w:cs="Times New Roman" w:eastAsia="Times New Roman" w:hAnsi="Times New Roman"/>
          <w:color w:val="1A1A2E"/>
          <w:sz w:val="24"/>
          <w:szCs w:val="24"/>
        </w:rPr>
        <w:t xml:space="preserve">  ("Pedagy")</w:t>
      </w:r>
    </w:p>
    <w:p>
      <w:pPr>
        <w:spacing w:before="20" w:after="20"/>
        <w:jc w:val="center"/>
      </w:pPr>
      <w:r>
        <w:rPr>
          <w:rFonts w:ascii="Times New Roman" w:cs="Times New Roman" w:eastAsia="Times New Roman" w:hAnsi="Times New Roman"/>
          <w:i/>
          <w:iCs/>
          <w:color w:val="1A1A2E"/>
          <w:sz w:val="24"/>
          <w:szCs w:val="24"/>
        </w:rPr>
        <w:t xml:space="preserve">and</w:t>
      </w:r>
    </w:p>
    <w:p>
      <w:pPr>
        <w:spacing w:before="0" w:after="40"/>
        <w:jc w:val="center"/>
      </w:pPr>
      <w:r>
        <w:rPr>
          <w:rFonts w:ascii="Times New Roman" w:cs="Times New Roman" w:eastAsia="Times New Roman" w:hAnsi="Times New Roman"/>
          <w:b/>
          <w:bCs/>
          <w:color w:val="1A1A2E"/>
          <w:sz w:val="28"/>
          <w:szCs w:val="28"/>
        </w:rPr>
        <w:t xml:space="preserve">THE SCHOOL IDENTIFIED IN SCHEDULE A</w:t>
      </w:r>
    </w:p>
    <w:p>
      <w:pPr>
        <w:spacing w:before="80" w:after="80"/>
      </w:pPr>
      <w:r>
        <w:rPr>
          <w:rFonts w:ascii="Times New Roman" w:cs="Times New Roman" w:eastAsia="Times New Roman" w:hAnsi="Times New Roman"/>
          <w:color w:val="1A1A2E"/>
          <w:sz w:val="22"/>
          <w:szCs w:val="22"/>
        </w:rPr>
        <w:t xml:space="preserve"/>
      </w:r>
    </w:p>
    <w:p>
      <w:pPr>
        <w:spacing w:before="0" w:after="60"/>
        <w:jc w:val="center"/>
      </w:pPr>
      <w:r>
        <w:rPr>
          <w:rFonts w:ascii="Times New Roman" w:cs="Times New Roman" w:eastAsia="Times New Roman" w:hAnsi="Times New Roman"/>
          <w:color w:val="1A1A2E"/>
          <w:sz w:val="22"/>
          <w:szCs w:val="22"/>
        </w:rPr>
        <w:t xml:space="preserve">Date of Agreement: ______________________________</w:t>
      </w:r>
    </w:p>
    <w:p>
      <w:r>
        <w:br w:type="page"/>
      </w:r>
    </w:p>
    <w:p>
      <w:pPr>
        <w:spacing w:before="320" w:after="160"/>
      </w:pPr>
      <w:r>
        <w:rPr>
          <w:rFonts w:ascii="Times New Roman" w:cs="Times New Roman" w:eastAsia="Times New Roman" w:hAnsi="Times New Roman"/>
          <w:b/>
          <w:bCs/>
          <w:color w:val="1A1A2E"/>
          <w:sz w:val="26"/>
          <w:szCs w:val="26"/>
          <w:u w:val="single"/>
        </w:rPr>
        <w:t xml:space="preserve">SCHEDULE A — PARTICULARS OF THE PARTIES</w:t>
      </w:r>
    </w:p>
    <w:p>
      <w:pPr>
        <w:spacing w:before="80" w:after="80"/>
      </w:pPr>
      <w:r>
        <w:rPr>
          <w:rFonts w:ascii="Times New Roman" w:cs="Times New Roman" w:eastAsia="Times New Roman" w:hAnsi="Times New Roman"/>
          <w:color w:val="1A1A2E"/>
          <w:sz w:val="22"/>
          <w:szCs w:val="22"/>
        </w:rPr>
        <w:t xml:space="preserve"/>
      </w:r>
    </w:p>
    <w:p>
      <w:pPr>
        <w:spacing w:before="60" w:after="120"/>
      </w:pPr>
      <w:r>
        <w:rPr>
          <w:rFonts w:ascii="Times New Roman" w:cs="Times New Roman" w:eastAsia="Times New Roman" w:hAnsi="Times New Roman"/>
          <w:b/>
          <w:bCs/>
          <w:color w:val="1A1A2E"/>
          <w:sz w:val="22"/>
          <w:szCs w:val="22"/>
        </w:rPr>
        <w:t xml:space="preserve">PART 1: SERVICE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Company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Pedagy (Pty) Ltd</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Registration Number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[To be inserted]</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VAT Number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[To be inserted]</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Physical Address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[To be inserted], South Africa</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legal@pedagy.co.za</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Information Officer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popia@pedagy.co.za</w:t>
            </w:r>
          </w:p>
        </w:tc>
      </w:tr>
    </w:tbl>
    <w:p>
      <w:pPr>
        <w:spacing w:before="80" w:after="80"/>
      </w:pPr>
      <w:r>
        <w:rPr>
          <w:rFonts w:ascii="Times New Roman" w:cs="Times New Roman" w:eastAsia="Times New Roman" w:hAnsi="Times New Roman"/>
          <w:color w:val="1A1A2E"/>
          <w:sz w:val="22"/>
          <w:szCs w:val="22"/>
        </w:rPr>
        <w:t xml:space="preserve"/>
      </w:r>
    </w:p>
    <w:p>
      <w:pPr>
        <w:spacing w:before="60" w:after="120"/>
      </w:pPr>
      <w:r>
        <w:rPr>
          <w:rFonts w:ascii="Times New Roman" w:cs="Times New Roman" w:eastAsia="Times New Roman" w:hAnsi="Times New Roman"/>
          <w:b/>
          <w:bCs/>
          <w:color w:val="1A1A2E"/>
          <w:sz w:val="22"/>
          <w:szCs w:val="22"/>
        </w:rPr>
        <w:t xml:space="preserve">PART 2: THE SCHOOL (Client)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School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Registration / EMIS No</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Physical Address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Postal Address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Authorised Representative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Phone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Province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Phase / Grades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bl>
    <w:p>
      <w:pPr>
        <w:spacing w:before="80" w:after="80"/>
      </w:pPr>
      <w:r>
        <w:rPr>
          <w:rFonts w:ascii="Times New Roman" w:cs="Times New Roman" w:eastAsia="Times New Roman" w:hAnsi="Times New Roman"/>
          <w:color w:val="1A1A2E"/>
          <w:sz w:val="22"/>
          <w:szCs w:val="22"/>
        </w:rPr>
        <w:t xml:space="preserve"/>
      </w:r>
    </w:p>
    <w:p>
      <w:pPr>
        <w:spacing w:before="60" w:after="120"/>
      </w:pPr>
      <w:r>
        <w:rPr>
          <w:rFonts w:ascii="Times New Roman" w:cs="Times New Roman" w:eastAsia="Times New Roman" w:hAnsi="Times New Roman"/>
          <w:b/>
          <w:bCs/>
          <w:color w:val="1A1A2E"/>
          <w:sz w:val="22"/>
          <w:szCs w:val="22"/>
        </w:rPr>
        <w:t xml:space="preserve">PART 3: SUBSCRIPTION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Committed Learner Count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Annual Fee (excl. VAT)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R _____________________________ per learner</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Total Annual Fee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R _____________________________ (excl. VAT)</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Subscription Start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Subscription End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_______________________________________________</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Payment Due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Within 30 days of invoice date</w:t>
            </w:r>
          </w:p>
        </w:tc>
      </w:tr>
      <w:tr>
        <w:tc>
          <w:tcPr>
            <w:tcW w:type="dxa" w:w="2800"/>
            <w:tcBorders>
              <w:top w:val="single" w:color="CCCCCC" w:sz="1"/>
              <w:left w:val="single" w:color="CCCCCC" w:sz="1"/>
              <w:bottom w:val="single" w:color="CCCCCC" w:sz="1"/>
              <w:right w:val="single" w:color="CCCCCC" w:sz="1"/>
            </w:tcBorders>
            <w:shd w:fill="F4F4FA" w:val="clear"/>
            <w:tcMar>
              <w:top w:type="dxa" w:w="80"/>
              <w:left w:type="dxa" w:w="140"/>
              <w:bottom w:type="dxa" w:w="80"/>
              <w:right w:type="dxa" w:w="140"/>
            </w:tcMar>
          </w:tcPr>
          <w:p>
            <w:pPr>
              <w:spacing w:before="60" w:after="120"/>
            </w:pPr>
            <w:r>
              <w:rPr>
                <w:rFonts w:ascii="Times New Roman" w:cs="Times New Roman" w:eastAsia="Times New Roman" w:hAnsi="Times New Roman"/>
                <w:b/>
                <w:bCs/>
                <w:color w:val="1A1A2E"/>
                <w:sz w:val="22"/>
                <w:szCs w:val="22"/>
              </w:rPr>
              <w:t xml:space="preserve">Auto-renewal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pPr>
              <w:spacing w:before="60" w:after="120"/>
            </w:pPr>
            <w:r>
              <w:rPr>
                <w:rFonts w:ascii="Times New Roman" w:cs="Times New Roman" w:eastAsia="Times New Roman" w:hAnsi="Times New Roman"/>
                <w:color w:val="1A1A2E"/>
                <w:sz w:val="22"/>
                <w:szCs w:val="22"/>
              </w:rPr>
              <w:t xml:space="preserve">Yes — annually, unless terminated per Clause 10</w:t>
            </w:r>
          </w:p>
        </w:tc>
      </w:tr>
    </w:tbl>
    <w:p>
      <w:r>
        <w:br w:type="page"/>
      </w:r>
    </w:p>
    <w:p>
      <w:pPr>
        <w:spacing w:before="320" w:after="160"/>
      </w:pPr>
      <w:r>
        <w:rPr>
          <w:rFonts w:ascii="Times New Roman" w:cs="Times New Roman" w:eastAsia="Times New Roman" w:hAnsi="Times New Roman"/>
          <w:b/>
          <w:bCs/>
          <w:color w:val="1A1A2E"/>
          <w:sz w:val="26"/>
          <w:szCs w:val="26"/>
          <w:u w:val="single"/>
        </w:rPr>
        <w:t xml:space="preserve">THE AGREEMENT</w:t>
      </w:r>
    </w:p>
    <w:p>
      <w:pPr>
        <w:spacing w:before="80" w:after="80"/>
      </w:pPr>
      <w:r>
        <w:rPr>
          <w:rFonts w:ascii="Times New Roman" w:cs="Times New Roman" w:eastAsia="Times New Roman" w:hAnsi="Times New Roman"/>
          <w:color w:val="1A1A2E"/>
          <w:sz w:val="22"/>
          <w:szCs w:val="22"/>
        </w:rPr>
        <w:t xml:space="preserve"/>
      </w:r>
    </w:p>
    <w:p>
      <w:pPr>
        <w:spacing w:before="60" w:after="120"/>
        <w:jc w:val="both"/>
      </w:pPr>
      <w:r>
        <w:rPr>
          <w:rFonts w:ascii="Times New Roman" w:cs="Times New Roman" w:eastAsia="Times New Roman" w:hAnsi="Times New Roman"/>
          <w:color w:val="1A1A2E"/>
          <w:sz w:val="22"/>
          <w:szCs w:val="22"/>
        </w:rPr>
        <w:t xml:space="preserve">This School Service Agreement ("Agreement") is entered into between </w:t>
      </w:r>
      <w:r>
        <w:rPr>
          <w:rFonts w:ascii="Times New Roman" w:cs="Times New Roman" w:eastAsia="Times New Roman" w:hAnsi="Times New Roman"/>
          <w:b/>
          <w:bCs/>
          <w:color w:val="1A1A2E"/>
          <w:sz w:val="22"/>
          <w:szCs w:val="22"/>
        </w:rPr>
        <w:t xml:space="preserve">Pedagy (Pty) Ltd</w:t>
      </w:r>
      <w:r>
        <w:rPr>
          <w:rFonts w:ascii="Times New Roman" w:cs="Times New Roman" w:eastAsia="Times New Roman" w:hAnsi="Times New Roman"/>
          <w:color w:val="1A1A2E"/>
          <w:sz w:val="22"/>
          <w:szCs w:val="22"/>
        </w:rPr>
        <w:t xml:space="preserve"> ("Pedagy") and the School identified in Schedule A ("the School") on the date set out in Schedule A.</w:t>
      </w:r>
    </w:p>
    <w:p>
      <w:pPr>
        <w:spacing w:before="60" w:after="120"/>
        <w:jc w:val="both"/>
      </w:pPr>
      <w:r>
        <w:rPr>
          <w:rFonts w:ascii="Times New Roman" w:cs="Times New Roman" w:eastAsia="Times New Roman" w:hAnsi="Times New Roman"/>
          <w:color w:val="1A1A2E"/>
          <w:sz w:val="22"/>
          <w:szCs w:val="22"/>
        </w:rPr>
        <w:t xml:space="preserve">By signing this Agreement or by activating access to the Pedagy platform, the School confirms that it has read, understood, and agrees to be bound by the terms of this Agreement, including the Data Processing Agreement in Section 5.</w:t>
      </w:r>
    </w:p>
    <w:p>
      <w:pPr>
        <w:spacing w:before="80" w:after="80"/>
      </w:pPr>
      <w:r>
        <w:rPr>
          <w:rFonts w:ascii="Times New Roman" w:cs="Times New Roman" w:eastAsia="Times New Roman" w:hAnsi="Times New Roman"/>
          <w:color w:val="1A1A2E"/>
          <w:sz w:val="22"/>
          <w:szCs w:val="22"/>
        </w:rPr>
        <w:t xml:space="preserve"/>
      </w:r>
    </w:p>
    <w:p>
      <w:pPr>
        <w:pStyle w:val="Heading1"/>
        <w:spacing w:before="400" w:after="160"/>
      </w:pPr>
      <w:r>
        <w:rPr>
          <w:rFonts w:ascii="Times New Roman" w:cs="Times New Roman" w:eastAsia="Times New Roman" w:hAnsi="Times New Roman"/>
          <w:b/>
          <w:bCs/>
          <w:color w:val="1A1A2E"/>
          <w:sz w:val="28"/>
          <w:szCs w:val="28"/>
        </w:rPr>
        <w:t xml:space="preserve">1. Definitions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"Agreement" means this School Service Agreement, including all schedules and annexures.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"Platform" means the Pedagy learning management system, web application, and all related services.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"School" means the educational institution identified in Schedule A, Part 2.</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"Learner" means any student enrolled on the Platform by the School.</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"Teacher" means any educator registered on the Platform by the School.</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"Admin" means any school administrator granted platform access by the School.</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"Parent" means any parent or guardian of a Learner with platform access.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"Personal Information" has the meaning in the Protection of Personal Information Act 4 of 2013 ("POPIA").</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"Subscription Fee" means the annual fee payable by the School as set out in Schedule A, Part 3.</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"Commencement Date" means the date the School first activates platform access.</w:t>
      </w:r>
    </w:p>
    <w:p>
      <w:pPr>
        <w:pStyle w:val="Heading1"/>
        <w:spacing w:before="400" w:after="160"/>
      </w:pPr>
      <w:r>
        <w:rPr>
          <w:rFonts w:ascii="Times New Roman" w:cs="Times New Roman" w:eastAsia="Times New Roman" w:hAnsi="Times New Roman"/>
          <w:b/>
          <w:bCs/>
          <w:color w:val="1A1A2E"/>
          <w:sz w:val="28"/>
          <w:szCs w:val="28"/>
        </w:rPr>
        <w:t xml:space="preserve">2. Services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will provide the School with access to the Platform for the duration of the subscription period set out in Schedule A.</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Platform includes the following features:</w:t>
      </w:r>
      <w:r>
        <w:rPr>
          <w:rFonts w:ascii="Times New Roman" w:cs="Times New Roman" w:eastAsia="Times New Roman" w:hAnsi="Times New Roman"/>
          <w:color w:val="1A1A2E"/>
          <w:sz w:val="22"/>
          <w:szCs w:val="22"/>
        </w:rPr>
        <w:t xml:space="preserve"> learner and teacher management, assignment creation and submission, quiz creation and results, marks recording and reporting, parent portal, school messaging, and admin reporting.</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reserves the right to modify or update the Platform provided that: (a) core functionality is not materially reduced without 30 days' notice; and (b) the School is notified of material changes.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aims to maintain 99.5% uptime on an annual basis, excluding scheduled maintenance windows.</w:t>
      </w:r>
    </w:p>
    <w:p>
      <w:pPr>
        <w:pStyle w:val="Heading1"/>
        <w:spacing w:before="400" w:after="160"/>
      </w:pPr>
      <w:r>
        <w:rPr>
          <w:rFonts w:ascii="Times New Roman" w:cs="Times New Roman" w:eastAsia="Times New Roman" w:hAnsi="Times New Roman"/>
          <w:b/>
          <w:bCs/>
          <w:color w:val="1A1A2E"/>
          <w:sz w:val="28"/>
          <w:szCs w:val="28"/>
        </w:rPr>
        <w:t xml:space="preserve">3. Fees &amp; Payment</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agrees to pay the Subscription Fee as set out in Schedule A, Part 3.</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Subscription Fee is invoiced annually in advance. Payment is due within 30 days of the invoice date.</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All amounts are exclusive of VAT, which will be charged at the prevailing rate.</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may charge interest at the prime rate plus 2% on overdue amounts.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may suspend access after providing 14 days' written notice for non-payment.</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Price changes will be communicated 60 days before the next renewal date. Continued use constitutes acceptance.</w:t>
      </w:r>
    </w:p>
    <w:p>
      <w:pPr>
        <w:pStyle w:val="Heading1"/>
        <w:spacing w:before="400" w:after="160"/>
      </w:pPr>
      <w:r>
        <w:rPr>
          <w:rFonts w:ascii="Times New Roman" w:cs="Times New Roman" w:eastAsia="Times New Roman" w:hAnsi="Times New Roman"/>
          <w:b/>
          <w:bCs/>
          <w:color w:val="1A1A2E"/>
          <w:sz w:val="28"/>
          <w:szCs w:val="28"/>
        </w:rPr>
        <w:t xml:space="preserve">4. School's Obligations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shall: (a) obtain parental consent before enrolling minor learners; (b) ensure all users comply with the Acceptable Use Policy; (c) maintain accurate user records; (d) promptly deactivate accounts for users who leave.</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acknowledges that it is the Responsible Party under POPIA for all Personal Information captured through the Platform.</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shall not: (a) share login credentials with unauthorised persons; (b) resell or sublicence access to the Platform; (c) use the Platform for any purpose other than internal educational administration.</w:t>
      </w:r>
    </w:p>
    <w:p>
      <w:pPr>
        <w:pStyle w:val="Heading1"/>
        <w:spacing w:before="400" w:after="160"/>
      </w:pPr>
      <w:r>
        <w:rPr>
          <w:rFonts w:ascii="Times New Roman" w:cs="Times New Roman" w:eastAsia="Times New Roman" w:hAnsi="Times New Roman"/>
          <w:b/>
          <w:bCs/>
          <w:color w:val="1A1A2E"/>
          <w:sz w:val="28"/>
          <w:szCs w:val="28"/>
        </w:rPr>
        <w:t xml:space="preserve">5. Data Processing Agreement (POPIA)</w:t>
      </w:r>
    </w:p>
    <w:p>
      <w:pPr>
        <w:spacing w:before="60" w:after="120"/>
        <w:jc w:val="both"/>
      </w:pPr>
      <w:r>
        <w:rPr>
          <w:rFonts w:ascii="Times New Roman" w:cs="Times New Roman" w:eastAsia="Times New Roman" w:hAnsi="Times New Roman"/>
          <w:b/>
          <w:bCs/>
          <w:color w:val="1A1A2E"/>
          <w:sz w:val="22"/>
          <w:szCs w:val="22"/>
        </w:rPr>
        <w:t xml:space="preserve">5.1 Roles: </w:t>
      </w:r>
      <w:r>
        <w:rPr>
          <w:rFonts w:ascii="Times New Roman" w:cs="Times New Roman" w:eastAsia="Times New Roman" w:hAnsi="Times New Roman"/>
          <w:color w:val="1A1A2E"/>
          <w:sz w:val="22"/>
          <w:szCs w:val="22"/>
        </w:rPr>
        <w:t xml:space="preserve">The School is the Responsible Party. Pedagy is the Operator processing Personal Information on the School's behalf.</w:t>
      </w:r>
    </w:p>
    <w:p>
      <w:pPr>
        <w:spacing w:before="60" w:after="120"/>
        <w:jc w:val="both"/>
      </w:pPr>
      <w:r>
        <w:rPr>
          <w:rFonts w:ascii="Times New Roman" w:cs="Times New Roman" w:eastAsia="Times New Roman" w:hAnsi="Times New Roman"/>
          <w:b/>
          <w:bCs/>
          <w:color w:val="1A1A2E"/>
          <w:sz w:val="22"/>
          <w:szCs w:val="22"/>
        </w:rPr>
        <w:t xml:space="preserve">5.2 Processing Instructions: </w:t>
      </w:r>
      <w:r>
        <w:rPr>
          <w:rFonts w:ascii="Times New Roman" w:cs="Times New Roman" w:eastAsia="Times New Roman" w:hAnsi="Times New Roman"/>
          <w:color w:val="1A1A2E"/>
          <w:sz w:val="22"/>
          <w:szCs w:val="22"/>
        </w:rPr>
        <w:t xml:space="preserve">Pedagy will only process Personal Information on documented instructions from the School, except where required by law.</w:t>
      </w:r>
    </w:p>
    <w:p>
      <w:pPr>
        <w:spacing w:before="60" w:after="120"/>
        <w:jc w:val="both"/>
      </w:pPr>
      <w:r>
        <w:rPr>
          <w:rFonts w:ascii="Times New Roman" w:cs="Times New Roman" w:eastAsia="Times New Roman" w:hAnsi="Times New Roman"/>
          <w:b/>
          <w:bCs/>
          <w:color w:val="1A1A2E"/>
          <w:sz w:val="22"/>
          <w:szCs w:val="22"/>
        </w:rPr>
        <w:t xml:space="preserve">5.3 Confidentiality: </w:t>
      </w:r>
      <w:r>
        <w:rPr>
          <w:rFonts w:ascii="Times New Roman" w:cs="Times New Roman" w:eastAsia="Times New Roman" w:hAnsi="Times New Roman"/>
          <w:color w:val="1A1A2E"/>
          <w:sz w:val="22"/>
          <w:szCs w:val="22"/>
        </w:rPr>
        <w:t xml:space="preserve">Pedagy staff authorised to process Personal Information are bound by confidentiality obligations.</w:t>
      </w:r>
    </w:p>
    <w:p>
      <w:pPr>
        <w:spacing w:before="60" w:after="120"/>
        <w:jc w:val="both"/>
      </w:pPr>
      <w:r>
        <w:rPr>
          <w:rFonts w:ascii="Times New Roman" w:cs="Times New Roman" w:eastAsia="Times New Roman" w:hAnsi="Times New Roman"/>
          <w:b/>
          <w:bCs/>
          <w:color w:val="1A1A2E"/>
          <w:sz w:val="22"/>
          <w:szCs w:val="22"/>
        </w:rPr>
        <w:t xml:space="preserve">5.4 Security: </w:t>
      </w:r>
      <w:r>
        <w:rPr>
          <w:rFonts w:ascii="Times New Roman" w:cs="Times New Roman" w:eastAsia="Times New Roman" w:hAnsi="Times New Roman"/>
          <w:color w:val="1A1A2E"/>
          <w:sz w:val="22"/>
          <w:szCs w:val="22"/>
        </w:rPr>
        <w:t xml:space="preserve">Pedagy implements appropriate technical and organisational security measures including bcrypt password hashing, HTTPS encryption, role-based access controls, and regular backups.</w:t>
      </w:r>
    </w:p>
    <w:p>
      <w:pPr>
        <w:spacing w:before="60" w:after="120"/>
        <w:jc w:val="both"/>
      </w:pPr>
      <w:r>
        <w:rPr>
          <w:rFonts w:ascii="Times New Roman" w:cs="Times New Roman" w:eastAsia="Times New Roman" w:hAnsi="Times New Roman"/>
          <w:b/>
          <w:bCs/>
          <w:color w:val="1A1A2E"/>
          <w:sz w:val="22"/>
          <w:szCs w:val="22"/>
        </w:rPr>
        <w:t xml:space="preserve">5.5 Sub-processors: </w:t>
      </w:r>
      <w:r>
        <w:rPr>
          <w:rFonts w:ascii="Times New Roman" w:cs="Times New Roman" w:eastAsia="Times New Roman" w:hAnsi="Times New Roman"/>
          <w:color w:val="1A1A2E"/>
          <w:sz w:val="22"/>
          <w:szCs w:val="22"/>
        </w:rPr>
        <w:t xml:space="preserve">Pedagy uses sub-processors (cloud hosting, email delivery) subject to equivalent data protection obligations. A list of sub-processors is available on request.</w:t>
      </w:r>
    </w:p>
    <w:p>
      <w:pPr>
        <w:spacing w:before="60" w:after="120"/>
        <w:jc w:val="both"/>
      </w:pPr>
      <w:r>
        <w:rPr>
          <w:rFonts w:ascii="Times New Roman" w:cs="Times New Roman" w:eastAsia="Times New Roman" w:hAnsi="Times New Roman"/>
          <w:b/>
          <w:bCs/>
          <w:color w:val="1A1A2E"/>
          <w:sz w:val="22"/>
          <w:szCs w:val="22"/>
        </w:rPr>
        <w:t xml:space="preserve">5.6 Data Subject Rights: </w:t>
      </w:r>
      <w:r>
        <w:rPr>
          <w:rFonts w:ascii="Times New Roman" w:cs="Times New Roman" w:eastAsia="Times New Roman" w:hAnsi="Times New Roman"/>
          <w:color w:val="1A1A2E"/>
          <w:sz w:val="22"/>
          <w:szCs w:val="22"/>
        </w:rPr>
        <w:t xml:space="preserve">Pedagy will assist the School in responding to data subject access, correction, and deletion requests as required by POPIA.</w:t>
      </w:r>
    </w:p>
    <w:p>
      <w:pPr>
        <w:spacing w:before="60" w:after="120"/>
        <w:jc w:val="both"/>
      </w:pPr>
      <w:r>
        <w:rPr>
          <w:rFonts w:ascii="Times New Roman" w:cs="Times New Roman" w:eastAsia="Times New Roman" w:hAnsi="Times New Roman"/>
          <w:b/>
          <w:bCs/>
          <w:color w:val="1A1A2E"/>
          <w:sz w:val="22"/>
          <w:szCs w:val="22"/>
        </w:rPr>
        <w:t xml:space="preserve">5.7 Breach Notification: </w:t>
      </w:r>
      <w:r>
        <w:rPr>
          <w:rFonts w:ascii="Times New Roman" w:cs="Times New Roman" w:eastAsia="Times New Roman" w:hAnsi="Times New Roman"/>
          <w:color w:val="1A1A2E"/>
          <w:sz w:val="22"/>
          <w:szCs w:val="22"/>
        </w:rPr>
        <w:t xml:space="preserve">Pedagy will notify the School within 48 hours of becoming aware of a data breach affecting the School's data. Pedagy will notify the Information Regulator within 72 hours as required by POPIA section 22.</w:t>
      </w:r>
    </w:p>
    <w:p>
      <w:pPr>
        <w:spacing w:before="60" w:after="120"/>
        <w:jc w:val="both"/>
      </w:pPr>
      <w:r>
        <w:rPr>
          <w:rFonts w:ascii="Times New Roman" w:cs="Times New Roman" w:eastAsia="Times New Roman" w:hAnsi="Times New Roman"/>
          <w:b/>
          <w:bCs/>
          <w:color w:val="1A1A2E"/>
          <w:sz w:val="22"/>
          <w:szCs w:val="22"/>
        </w:rPr>
        <w:t xml:space="preserve">5.8 Data Retention: </w:t>
      </w:r>
      <w:r>
        <w:rPr>
          <w:rFonts w:ascii="Times New Roman" w:cs="Times New Roman" w:eastAsia="Times New Roman" w:hAnsi="Times New Roman"/>
          <w:color w:val="1A1A2E"/>
          <w:sz w:val="22"/>
          <w:szCs w:val="22"/>
        </w:rPr>
        <w:t xml:space="preserve">Pedagy will retain School data for 90 days after subscription termination, then permanently delete it unless otherwise required by law.</w:t>
      </w:r>
    </w:p>
    <w:p>
      <w:pPr>
        <w:spacing w:before="60" w:after="120"/>
        <w:jc w:val="both"/>
      </w:pPr>
      <w:r>
        <w:rPr>
          <w:rFonts w:ascii="Times New Roman" w:cs="Times New Roman" w:eastAsia="Times New Roman" w:hAnsi="Times New Roman"/>
          <w:b/>
          <w:bCs/>
          <w:color w:val="1A1A2E"/>
          <w:sz w:val="22"/>
          <w:szCs w:val="22"/>
        </w:rPr>
        <w:t xml:space="preserve">5.9 Return / Deletion: </w:t>
      </w:r>
      <w:r>
        <w:rPr>
          <w:rFonts w:ascii="Times New Roman" w:cs="Times New Roman" w:eastAsia="Times New Roman" w:hAnsi="Times New Roman"/>
          <w:color w:val="1A1A2E"/>
          <w:sz w:val="22"/>
          <w:szCs w:val="22"/>
        </w:rPr>
        <w:t xml:space="preserve">On termination, the School may request an export of its data in a standard format within the 90-day retention period.</w:t>
      </w:r>
    </w:p>
    <w:p>
      <w:pPr>
        <w:spacing w:before="60" w:after="120"/>
        <w:jc w:val="both"/>
      </w:pPr>
      <w:r>
        <w:rPr>
          <w:rFonts w:ascii="Times New Roman" w:cs="Times New Roman" w:eastAsia="Times New Roman" w:hAnsi="Times New Roman"/>
          <w:b/>
          <w:bCs/>
          <w:color w:val="1A1A2E"/>
          <w:sz w:val="22"/>
          <w:szCs w:val="22"/>
        </w:rPr>
        <w:t xml:space="preserve">5.10 No Selling: </w:t>
      </w:r>
      <w:r>
        <w:rPr>
          <w:rFonts w:ascii="Times New Roman" w:cs="Times New Roman" w:eastAsia="Times New Roman" w:hAnsi="Times New Roman"/>
          <w:color w:val="1A1A2E"/>
          <w:sz w:val="22"/>
          <w:szCs w:val="22"/>
        </w:rPr>
        <w:t xml:space="preserve">Pedagy will never sell, rent, or commercially exploit the School's Personal Information or Learner data.</w:t>
      </w:r>
    </w:p>
    <w:p>
      <w:pPr>
        <w:pStyle w:val="Heading1"/>
        <w:spacing w:before="400" w:after="160"/>
      </w:pPr>
      <w:r>
        <w:rPr>
          <w:rFonts w:ascii="Times New Roman" w:cs="Times New Roman" w:eastAsia="Times New Roman" w:hAnsi="Times New Roman"/>
          <w:b/>
          <w:bCs/>
          <w:color w:val="1A1A2E"/>
          <w:sz w:val="28"/>
          <w:szCs w:val="28"/>
        </w:rPr>
        <w:t xml:space="preserve">6. Intellectual Property</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Platform, including all software, design, and documentation, is the intellectual property of Pedagy and is protected by South African copyright and intellectual property law.</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is granted a limited, non-exclusive, non-transferable licence to use the Platform during the subscription period.</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All Content uploaded by the School remains the School's intellectual property. The School grants Pedagy a limited licence to store and display that Content solely to deliver the Platform services.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may not reverse engineer, copy, or decompile the Platform.</w:t>
      </w:r>
    </w:p>
    <w:p>
      <w:pPr>
        <w:pStyle w:val="Heading1"/>
        <w:spacing w:before="400" w:after="160"/>
      </w:pPr>
      <w:r>
        <w:rPr>
          <w:rFonts w:ascii="Times New Roman" w:cs="Times New Roman" w:eastAsia="Times New Roman" w:hAnsi="Times New Roman"/>
          <w:b/>
          <w:bCs/>
          <w:color w:val="1A1A2E"/>
          <w:sz w:val="28"/>
          <w:szCs w:val="28"/>
        </w:rPr>
        <w:t xml:space="preserve">7. Confidentiality</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Each party will keep confidential all confidential information of the other party and will not disclose it to any third party without prior written consent.</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This obligation survives termination of this Agreement for a period of 3 years.</w:t>
      </w:r>
    </w:p>
    <w:p>
      <w:pPr>
        <w:pStyle w:val="Heading1"/>
        <w:spacing w:before="400" w:after="160"/>
      </w:pPr>
      <w:r>
        <w:rPr>
          <w:rFonts w:ascii="Times New Roman" w:cs="Times New Roman" w:eastAsia="Times New Roman" w:hAnsi="Times New Roman"/>
          <w:b/>
          <w:bCs/>
          <w:color w:val="1A1A2E"/>
          <w:sz w:val="28"/>
          <w:szCs w:val="28"/>
        </w:rPr>
        <w:t xml:space="preserve">8. Warranties &amp; Liability</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warrants that the Platform will perform substantially as described in its documentation.</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Platform is provided "as is" to the extent permitted by law. Pedagy does not warrant that the Platform will be error-free or uninterrupted.</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Pedagy's total liability under this Agreement shall not exceed the Subscription Fees paid by the School in the 12 months preceding the relevant claim.</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Neither party shall be liable for indirect, consequential, or punitive damages.</w:t>
      </w:r>
    </w:p>
    <w:p>
      <w:pPr>
        <w:pStyle w:val="Heading1"/>
        <w:spacing w:before="400" w:after="160"/>
      </w:pPr>
      <w:r>
        <w:rPr>
          <w:rFonts w:ascii="Times New Roman" w:cs="Times New Roman" w:eastAsia="Times New Roman" w:hAnsi="Times New Roman"/>
          <w:b/>
          <w:bCs/>
          <w:color w:val="1A1A2E"/>
          <w:sz w:val="28"/>
          <w:szCs w:val="28"/>
        </w:rPr>
        <w:t xml:space="preserve">9. Indemnification</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The School indemnifies Pedagy against any claims, losses, or damages arising from: (a) the School's use of the Platform in violation of this Agreement; (b) the School's failure to obtain required consents for processing Personal Information; (c) Content uploaded by the School that infringes third-party rights.</w:t>
      </w:r>
    </w:p>
    <w:p>
      <w:pPr>
        <w:pStyle w:val="Heading1"/>
        <w:spacing w:before="400" w:after="160"/>
      </w:pPr>
      <w:r>
        <w:rPr>
          <w:rFonts w:ascii="Times New Roman" w:cs="Times New Roman" w:eastAsia="Times New Roman" w:hAnsi="Times New Roman"/>
          <w:b/>
          <w:bCs/>
          <w:color w:val="1A1A2E"/>
          <w:sz w:val="28"/>
          <w:szCs w:val="28"/>
        </w:rPr>
        <w:t xml:space="preserve">10. Term &amp; Termination</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This Agreement commences on the Commencement Date and continues for one year, auto-renewing annually unless terminated.</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Either party may terminate this Agreement by providing 30 days' written notice before the annual renewal date.</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Pedagy may terminate immediately if the School: materially breaches this Agreement and fails to remedy within 14 days of notice; becomes insolvent; or uses the Platform in a manner posing risk to other users.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On termination: access is disabled; data is retained for 90 days then deleted; no refund is payable for prepaid periods.</w:t>
      </w:r>
    </w:p>
    <w:p>
      <w:pPr>
        <w:pStyle w:val="Heading1"/>
        <w:spacing w:before="400" w:after="160"/>
      </w:pPr>
      <w:r>
        <w:rPr>
          <w:rFonts w:ascii="Times New Roman" w:cs="Times New Roman" w:eastAsia="Times New Roman" w:hAnsi="Times New Roman"/>
          <w:b/>
          <w:bCs/>
          <w:color w:val="1A1A2E"/>
          <w:sz w:val="28"/>
          <w:szCs w:val="28"/>
        </w:rPr>
        <w:t xml:space="preserve">11. General</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This Agreement is governed by the laws of the Republic of South Africa.</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Disputes shall first be referred to mediation. Failing which, to the courts of the Western Cape.</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This Agreement constitutes the entire agreement between the parties and supersedes all prior discussions and agreements.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Amendments must be in writing and signed by authorised representatives of both parties.</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If any provision is found to be invalid, the remaining provisions remain in force.</w:t>
      </w:r>
    </w:p>
    <w:p>
      <w:pPr>
        <w:pStyle w:val="ListParagraph"/>
        <w:numPr>
          <w:ilvl w:val="0"/>
          <w:numId w:val="2"/>
        </w:numPr>
        <w:spacing w:before="80" w:after="80"/>
        <w:jc w:val="both"/>
      </w:pPr>
      <w:r>
        <w:rPr>
          <w:rFonts w:ascii="Times New Roman" w:cs="Times New Roman" w:eastAsia="Times New Roman" w:hAnsi="Times New Roman"/>
          <w:color w:val="1A1A2E"/>
          <w:sz w:val="22"/>
          <w:szCs w:val="22"/>
        </w:rPr>
        <w:t xml:space="preserve">Notices must be in writing and sent by email to the addresses in Schedule A.</w:t>
      </w:r>
    </w:p>
    <w:p>
      <w:pPr>
        <w:spacing w:before="80" w:after="80"/>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p>
      <w:pPr>
        <w:spacing w:before="320" w:after="160"/>
      </w:pPr>
      <w:r>
        <w:rPr>
          <w:rFonts w:ascii="Times New Roman" w:cs="Times New Roman" w:eastAsia="Times New Roman" w:hAnsi="Times New Roman"/>
          <w:b/>
          <w:bCs/>
          <w:color w:val="1A1A2E"/>
          <w:sz w:val="26"/>
          <w:szCs w:val="26"/>
          <w:u w:val="single"/>
        </w:rPr>
        <w:t xml:space="preserve">SIGNATURES</w:t>
      </w:r>
    </w:p>
    <w:p>
      <w:pPr>
        <w:spacing w:before="80" w:after="80"/>
      </w:pPr>
      <w:r>
        <w:rPr>
          <w:rFonts w:ascii="Times New Roman" w:cs="Times New Roman" w:eastAsia="Times New Roman" w:hAnsi="Times New Roman"/>
          <w:color w:val="1A1A2E"/>
          <w:sz w:val="22"/>
          <w:szCs w:val="22"/>
        </w:rPr>
        <w:t xml:space="preserve"/>
      </w:r>
    </w:p>
    <w:p>
      <w:pPr>
        <w:spacing w:before="60" w:after="120"/>
        <w:jc w:val="both"/>
      </w:pPr>
      <w:r>
        <w:rPr>
          <w:rFonts w:ascii="Times New Roman" w:cs="Times New Roman" w:eastAsia="Times New Roman" w:hAnsi="Times New Roman"/>
          <w:color w:val="1A1A2E"/>
          <w:sz w:val="22"/>
          <w:szCs w:val="22"/>
        </w:rPr>
        <w:t xml:space="preserve">The parties confirm that they have read and understood this Agreement and agree to be bound by its terms.</w:t>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300"/>
            </w:tcMar>
          </w:tcPr>
          <w:p>
            <w:pPr>
              <w:spacing w:before="60" w:after="120"/>
            </w:pPr>
            <w:r>
              <w:rPr>
                <w:rFonts w:ascii="Times New Roman" w:cs="Times New Roman" w:eastAsia="Times New Roman" w:hAnsi="Times New Roman"/>
                <w:b/>
                <w:bCs/>
                <w:color w:val="1A1A2E"/>
                <w:sz w:val="22"/>
                <w:szCs w:val="22"/>
              </w:rPr>
              <w:t xml:space="preserve">FOR AND ON BEHALF OF PEDAGY (PTY) LTD</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Title: </w:t>
            </w:r>
            <w:r>
              <w:rPr>
                <w:rFonts w:ascii="Times New Roman" w:cs="Times New Roman" w:eastAsia="Times New Roman" w:hAnsi="Times New Roman"/>
                <w:color w:val="1A1A2E"/>
                <w:sz w:val="22"/>
                <w:szCs w:val="22"/>
              </w:rPr>
              <w:t xml:space="preserve">Director / Authorised Signatory</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tc>
        <w:tc>
          <w:tcPr>
            <w:tcW w:type="dxa" w:w="4680"/>
            <w:tcBorders>
              <w:top w:val="none" w:color="FFFFFF" w:sz="0"/>
              <w:left w:val="none" w:color="FFFFFF" w:sz="0"/>
              <w:bottom w:val="none" w:color="FFFFFF" w:sz="0"/>
              <w:right w:val="none" w:color="FFFFFF" w:sz="0"/>
            </w:tcBorders>
            <w:tcMar>
              <w:top w:type="dxa" w:w="60"/>
              <w:left w:type="dxa" w:w="300"/>
              <w:bottom w:type="dxa" w:w="60"/>
              <w:right w:type="dxa" w:w="0"/>
            </w:tcMar>
          </w:tcPr>
          <w:p>
            <w:pPr>
              <w:spacing w:before="60" w:after="120"/>
            </w:pPr>
            <w:r>
              <w:rPr>
                <w:rFonts w:ascii="Times New Roman" w:cs="Times New Roman" w:eastAsia="Times New Roman" w:hAnsi="Times New Roman"/>
                <w:b/>
                <w:bCs/>
                <w:color w:val="1A1A2E"/>
                <w:sz w:val="22"/>
                <w:szCs w:val="22"/>
              </w:rPr>
              <w:t xml:space="preserve">WITNESSED BY</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p>
            <w:pPr>
              <w:spacing w:before="60" w:after="120"/>
            </w:pPr>
            <w:r>
              <w:rPr>
                <w:rFonts w:ascii="Times New Roman" w:cs="Times New Roman" w:eastAsia="Times New Roman" w:hAnsi="Times New Roman"/>
                <w:color w:val="1A1A2E"/>
                <w:sz w:val="22"/>
                <w:szCs w:val="22"/>
              </w:rPr>
              <w:t xml:space="preserve">Capacity: </w:t>
            </w:r>
            <w:r>
              <w:rPr>
                <w:rFonts w:ascii="Times New Roman" w:cs="Times New Roman" w:eastAsia="Times New Roman" w:hAnsi="Times New Roman"/>
                <w:color w:val="1A1A2E"/>
                <w:sz w:val="22"/>
                <w:szCs w:val="22"/>
              </w:rPr>
              <w:t xml:space="preserve">_________________________</w:t>
            </w:r>
          </w:p>
        </w:tc>
      </w:tr>
    </w:tbl>
    <w:p>
      <w:pPr>
        <w:spacing w:before="80" w:after="80"/>
      </w:pPr>
      <w:r>
        <w:rPr>
          <w:rFonts w:ascii="Times New Roman" w:cs="Times New Roman" w:eastAsia="Times New Roman" w:hAnsi="Times New Roman"/>
          <w:color w:val="1A1A2E"/>
          <w:sz w:val="22"/>
          <w:szCs w:val="22"/>
        </w:rPr>
        <w:t xml:space="preserve"/>
      </w:r>
    </w:p>
    <w:p>
      <w:pPr>
        <w:spacing w:before="80" w:after="80"/>
      </w:pPr>
      <w:r>
        <w:rPr>
          <w:rFonts w:ascii="Times New Roman" w:cs="Times New Roman" w:eastAsia="Times New Roman" w:hAnsi="Times New Roman"/>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300"/>
            </w:tcMar>
          </w:tcPr>
          <w:p>
            <w:pPr>
              <w:spacing w:before="60" w:after="120"/>
            </w:pPr>
            <w:r>
              <w:rPr>
                <w:rFonts w:ascii="Times New Roman" w:cs="Times New Roman" w:eastAsia="Times New Roman" w:hAnsi="Times New Roman"/>
                <w:b/>
                <w:bCs/>
                <w:color w:val="1A1A2E"/>
                <w:sz w:val="22"/>
                <w:szCs w:val="22"/>
              </w:rPr>
              <w:t xml:space="preserve">FOR AND ON BEHALF OF THE SCHOOL</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Title: </w:t>
            </w:r>
            <w:r>
              <w:rPr>
                <w:rFonts w:ascii="Times New Roman" w:cs="Times New Roman" w:eastAsia="Times New Roman" w:hAnsi="Times New Roman"/>
                <w:color w:val="1A1A2E"/>
                <w:sz w:val="22"/>
                <w:szCs w:val="22"/>
              </w:rPr>
              <w:t xml:space="preserve">Principal / Authorised Representative</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tc>
        <w:tc>
          <w:tcPr>
            <w:tcW w:type="dxa" w:w="4680"/>
            <w:tcBorders>
              <w:top w:val="none" w:color="FFFFFF" w:sz="0"/>
              <w:left w:val="none" w:color="FFFFFF" w:sz="0"/>
              <w:bottom w:val="none" w:color="FFFFFF" w:sz="0"/>
              <w:right w:val="none" w:color="FFFFFF" w:sz="0"/>
            </w:tcBorders>
            <w:tcMar>
              <w:top w:type="dxa" w:w="60"/>
              <w:left w:type="dxa" w:w="300"/>
              <w:bottom w:type="dxa" w:w="60"/>
              <w:right w:type="dxa" w:w="0"/>
            </w:tcMar>
          </w:tcPr>
          <w:p>
            <w:pPr>
              <w:spacing w:before="60" w:after="120"/>
            </w:pPr>
            <w:r>
              <w:rPr>
                <w:rFonts w:ascii="Times New Roman" w:cs="Times New Roman" w:eastAsia="Times New Roman" w:hAnsi="Times New Roman"/>
                <w:b/>
                <w:bCs/>
                <w:color w:val="1A1A2E"/>
                <w:sz w:val="22"/>
                <w:szCs w:val="22"/>
              </w:rPr>
              <w:t xml:space="preserve">WITNESSED BY</w:t>
            </w:r>
          </w:p>
          <w:p>
            <w:pPr>
              <w:spacing w:before="60" w:after="120"/>
            </w:pPr>
            <w:r>
              <w:rPr>
                <w:rFonts w:ascii="Times New Roman" w:cs="Times New Roman" w:eastAsia="Times New Roman" w:hAnsi="Times New Roman"/>
                <w:color w:val="1A1A2E"/>
                <w:sz w:val="22"/>
                <w:szCs w:val="22"/>
              </w:rPr>
              <w:t xml:space="preserve">Name: </w:t>
            </w:r>
            <w:r>
              <w:rPr>
                <w:rFonts w:ascii="Times New Roman" w:cs="Times New Roman" w:eastAsia="Times New Roman" w:hAnsi="Times New Roman"/>
                <w:color w:val="1A1A2E"/>
                <w:sz w:val="22"/>
                <w:szCs w:val="22"/>
              </w:rPr>
              <w:t xml:space="preserve">_________________________________</w:t>
            </w:r>
          </w:p>
          <w:p>
            <w:pPr>
              <w:spacing w:before="60" w:after="120"/>
            </w:pPr>
            <w:r>
              <w:rPr>
                <w:rFonts w:ascii="Times New Roman" w:cs="Times New Roman" w:eastAsia="Times New Roman" w:hAnsi="Times New Roman"/>
                <w:color w:val="1A1A2E"/>
                <w:sz w:val="22"/>
                <w:szCs w:val="22"/>
              </w:rPr>
              <w:t xml:space="preserve">Signature: </w:t>
            </w:r>
            <w:r>
              <w:rPr>
                <w:rFonts w:ascii="Times New Roman" w:cs="Times New Roman" w:eastAsia="Times New Roman" w:hAnsi="Times New Roman"/>
                <w:color w:val="1A1A2E"/>
                <w:sz w:val="22"/>
                <w:szCs w:val="22"/>
              </w:rPr>
              <w:t xml:space="preserve">____________________________</w:t>
            </w:r>
          </w:p>
          <w:p>
            <w:pPr>
              <w:spacing w:before="60" w:after="120"/>
            </w:pPr>
            <w:r>
              <w:rPr>
                <w:rFonts w:ascii="Times New Roman" w:cs="Times New Roman" w:eastAsia="Times New Roman" w:hAnsi="Times New Roman"/>
                <w:color w:val="1A1A2E"/>
                <w:sz w:val="22"/>
                <w:szCs w:val="22"/>
              </w:rPr>
              <w:t xml:space="preserve">Date: </w:t>
            </w:r>
            <w:r>
              <w:rPr>
                <w:rFonts w:ascii="Times New Roman" w:cs="Times New Roman" w:eastAsia="Times New Roman" w:hAnsi="Times New Roman"/>
                <w:color w:val="1A1A2E"/>
                <w:sz w:val="22"/>
                <w:szCs w:val="22"/>
              </w:rPr>
              <w:t xml:space="preserve">___________________________</w:t>
            </w:r>
          </w:p>
          <w:p>
            <w:pPr>
              <w:spacing w:before="60" w:after="120"/>
            </w:pPr>
            <w:r>
              <w:rPr>
                <w:rFonts w:ascii="Times New Roman" w:cs="Times New Roman" w:eastAsia="Times New Roman" w:hAnsi="Times New Roman"/>
                <w:color w:val="1A1A2E"/>
                <w:sz w:val="22"/>
                <w:szCs w:val="22"/>
              </w:rPr>
              <w:t xml:space="preserve">Capacity: </w:t>
            </w:r>
            <w:r>
              <w:rPr>
                <w:rFonts w:ascii="Times New Roman" w:cs="Times New Roman" w:eastAsia="Times New Roman" w:hAnsi="Times New Roman"/>
                <w:color w:val="1A1A2E"/>
                <w:sz w:val="22"/>
                <w:szCs w:val="22"/>
              </w:rPr>
              <w:t xml:space="preserve">_________________________</w:t>
            </w:r>
          </w:p>
        </w:tc>
      </w:tr>
    </w:tbl>
    <w:sectPr>
      <w:headerReference w:type="default" r:id="rId6"/>
      <w:footerReference w:type="default" r:id="rId7"/>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spacing w:before="60"/>
    </w:pPr>
    <w:r>
      <w:rPr>
        <w:rFonts w:ascii="Times New Roman" w:cs="Times New Roman" w:eastAsia="Times New Roman" w:hAnsi="Times New Roman"/>
        <w:color w:val="888888"/>
        <w:sz w:val="18"/>
        <w:szCs w:val="18"/>
      </w:rPr>
      <w:t xml:space="preserve">Pedagy (Pty) Ltd  |  School Service Agreement  |  Version 1.0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2E" w:sz="4"/>
      </w:pBdr>
      <w:tabs>
        <w:tab w:val="right" w:pos="8226"/>
      </w:tabs>
      <w:spacing w:after="80"/>
    </w:pPr>
    <w:r>
      <w:rPr>
        <w:rFonts w:ascii="Times New Roman" w:cs="Times New Roman" w:eastAsia="Times New Roman" w:hAnsi="Times New Roman"/>
        <w:b/>
        <w:bCs/>
        <w:color w:val="1A1A2E"/>
        <w:sz w:val="18"/>
        <w:szCs w:val="18"/>
      </w:rPr>
      <w:t xml:space="preserve">PEDAGY (PTY) LTD</w:t>
    </w:r>
    <w:r>
      <w:rPr>
        <w:rFonts w:ascii="Times New Roman" w:cs="Times New Roman" w:eastAsia="Times New Roman" w:hAnsi="Times New Roman"/>
        <w:color w:val="4A4A6A"/>
        <w:sz w:val="18"/>
        <w:szCs w:val="18"/>
      </w:rPr>
      <w:t xml:space="preserve">  |  SCHOOL SERVICE AGREEMENT</w:t>
    </w:r>
    <w:r>
      <w:rPr>
        <w:rFonts w:ascii="Times New Roman" w:cs="Times New Roman" w:eastAsia="Times New Roman" w:hAnsi="Times New Roman"/>
        <w:color w:val="888888"/>
        <w:sz w:val="16"/>
        <w:szCs w:val="16"/>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48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9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400" w:after="160"/>
      <w:outlineLvl w:val="0"/>
    </w:pPr>
    <w:rPr>
      <w:rFonts w:ascii="Times New Roman" w:cs="Times New Roman" w:eastAsia="Times New Roman" w:hAnsi="Times New Roman"/>
      <w:b/>
      <w:bCs/>
      <w:sz w:val="28"/>
      <w:szCs w:val="28"/>
    </w:rPr>
  </w:style>
  <w:style w:type="paragraph" w:styleId="Heading2">
    <w:name w:val="Heading 2"/>
    <w:basedOn w:val="Normal"/>
    <w:next w:val="Normal"/>
    <w:pPr>
      <w:spacing w:before="280" w:after="10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2026-03-08T20:37:18.315Z</dcterms:created>
  <dcterms:modified xsi:type="dcterms:W3CDTF">2026-03-08T20:37:18.315Z</dcterms:modified>
</cp:coreProperties>
</file>

<file path=docProps/custom.xml><?xml version="1.0" encoding="utf-8"?>
<Properties xmlns="http://schemas.openxmlformats.org/officeDocument/2006/custom-properties" xmlns:vt="http://schemas.openxmlformats.org/officeDocument/2006/docPropsVTypes"/>
</file>